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6369" w14:textId="f726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 беру лимитінің сомасын айқындау қағидаларын бекіту туралы" Қазақстан Республикасы Ұлттық экономика министрінің 2023 жылғы 16 мамырдағы № 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26 наурыздағы № 13 бұйрығы. Қазақстан Республикасының Әділет министрлігінде 2024 жылғы 29 наурызда № 34187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"Экспортты қолдау бойынша мемлекеттік кепілдік беру лимитінің сомасын айқындау қағидаларын бекіту туралы" Қазақстан Республикасы Ұлттық экономика министрінің 2023 жылғы 16 мамырдағы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Экспортты қолдау бойынша мемлекеттік кепілдік беру лимитінің сомасын айқындау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ұғымдар пайдаланылады:</w:t>
      </w:r>
    </w:p>
    <w:bookmarkStart w:name="z5" w:id="3"/>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кепілдік төлемдері бойынша берешегін толық немесе ішінара өтеу міндеттемесі;</w:t>
      </w:r>
    </w:p>
    <w:bookmarkEnd w:id="3"/>
    <w:bookmarkStart w:name="z6" w:id="4"/>
    <w:p>
      <w:pPr>
        <w:spacing w:after="0"/>
        <w:ind w:left="0"/>
        <w:jc w:val="both"/>
      </w:pPr>
      <w:r>
        <w:rPr>
          <w:rFonts w:ascii="Times New Roman"/>
          <w:b w:val="false"/>
          <w:i w:val="false"/>
          <w:color w:val="000000"/>
          <w:sz w:val="28"/>
        </w:rPr>
        <w:t xml:space="preserve">
      2) салалық қорытынды – сыртқы сауда қызметін реттеу саласындағы уәкілетті органның Қазақстанның тиісті Экспорттық-кредиттік агенттігінің экспортты қолдау бойынша мемлекеттік кепілдік беру саласын дамыту басымдықтарына сәйкестігі тұрғысынан қорытындысы; </w:t>
      </w:r>
    </w:p>
    <w:bookmarkEnd w:id="4"/>
    <w:bookmarkStart w:name="z7" w:id="5"/>
    <w:p>
      <w:pPr>
        <w:spacing w:after="0"/>
        <w:ind w:left="0"/>
        <w:jc w:val="both"/>
      </w:pPr>
      <w:r>
        <w:rPr>
          <w:rFonts w:ascii="Times New Roman"/>
          <w:b w:val="false"/>
          <w:i w:val="false"/>
          <w:color w:val="000000"/>
          <w:sz w:val="28"/>
        </w:rPr>
        <w:t>
      3) сыртқы сауда қызметін реттеу саласындағы уәкілетті орган (бұдан әрі – уәкілетті орган) – шикізаттық емес тауарлар мен көрсетілетін қызметтердің экспортын дамыту және ілгерілету саласындағы басшылықты, сондай-ақ Қазақстан Республикасының заңнамасында көзделген шекте сыртқы сауда қызметін реттеу саласындағы салааралық үйлестіруді жүзеге асыратын орталық атқарушы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Уәкілетті орган жоспарланатын жылдың алдындағы жылдың 15 сәуіріне дейінгі мерзімде мемлекеттік жоспарлау жөніндегі орталық уәкілетті органға экспортты қолдау бойынша мемлекеттік кепілдік беру туралы ұсыныс береді.</w:t>
      </w:r>
    </w:p>
    <w:p>
      <w:pPr>
        <w:spacing w:after="0"/>
        <w:ind w:left="0"/>
        <w:jc w:val="both"/>
      </w:pPr>
      <w:r>
        <w:rPr>
          <w:rFonts w:ascii="Times New Roman"/>
          <w:b w:val="false"/>
          <w:i w:val="false"/>
          <w:color w:val="000000"/>
          <w:sz w:val="28"/>
        </w:rPr>
        <w:t>
      Уәкілетті органның ұсынысына өзіне берілген оң салалық қорытындысы және Қазақстанның Экспорттық-кредиттік агенттігінің мынадай құжаттары:</w:t>
      </w:r>
    </w:p>
    <w:bookmarkStart w:name="z9" w:id="6"/>
    <w:p>
      <w:pPr>
        <w:spacing w:after="0"/>
        <w:ind w:left="0"/>
        <w:jc w:val="both"/>
      </w:pPr>
      <w:r>
        <w:rPr>
          <w:rFonts w:ascii="Times New Roman"/>
          <w:b w:val="false"/>
          <w:i w:val="false"/>
          <w:color w:val="000000"/>
          <w:sz w:val="28"/>
        </w:rPr>
        <w:t>
      1) құрылтай құжаттарының көшірмелері, сондай-ақ Қазақстанның Экспорттық-кредиттік агенттігінің мәртебесін растайтын құжаттар;</w:t>
      </w:r>
    </w:p>
    <w:bookmarkEnd w:id="6"/>
    <w:bookmarkStart w:name="z10" w:id="7"/>
    <w:p>
      <w:pPr>
        <w:spacing w:after="0"/>
        <w:ind w:left="0"/>
        <w:jc w:val="both"/>
      </w:pPr>
      <w:r>
        <w:rPr>
          <w:rFonts w:ascii="Times New Roman"/>
          <w:b w:val="false"/>
          <w:i w:val="false"/>
          <w:color w:val="000000"/>
          <w:sz w:val="28"/>
        </w:rPr>
        <w:t>
      2) Қазақстанның Экспорттық-кредиттік агенттігінің соңғы үш жылғы аудиттелген қаржылық есептілігі;</w:t>
      </w:r>
    </w:p>
    <w:bookmarkEnd w:id="7"/>
    <w:bookmarkStart w:name="z11" w:id="8"/>
    <w:p>
      <w:pPr>
        <w:spacing w:after="0"/>
        <w:ind w:left="0"/>
        <w:jc w:val="both"/>
      </w:pPr>
      <w:r>
        <w:rPr>
          <w:rFonts w:ascii="Times New Roman"/>
          <w:b w:val="false"/>
          <w:i w:val="false"/>
          <w:color w:val="000000"/>
          <w:sz w:val="28"/>
        </w:rPr>
        <w:t>
      3) Қазақстанның Экспорттық-кредиттік агенттігінің даму жоспары;</w:t>
      </w:r>
    </w:p>
    <w:bookmarkEnd w:id="8"/>
    <w:bookmarkStart w:name="z12" w:id="9"/>
    <w:p>
      <w:pPr>
        <w:spacing w:after="0"/>
        <w:ind w:left="0"/>
        <w:jc w:val="both"/>
      </w:pPr>
      <w:r>
        <w:rPr>
          <w:rFonts w:ascii="Times New Roman"/>
          <w:b w:val="false"/>
          <w:i w:val="false"/>
          <w:color w:val="000000"/>
          <w:sz w:val="28"/>
        </w:rPr>
        <w:t>
      4) рейтингтік есеп қоса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Қазақстанның Экспорттық-кредиттік агенттігіне экспортты қолдау бойынша мемлекеттік кепілдік берудің және жетекшілік ететін сала мен экономиканың аралас салаларындағы (аяларындағы) болжамды әсердің негізділігін (негізгі қатысушылар, олардың өзара іс-қимыл схемасы, экспортты қолдау бойынша мемлекеттік кепілдік жөніндегі міндеттемелерді орындауға бөлінген қаражатты пайдалану және қайтару 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Қазақстанның Экспорттық-кредиттік агенттігі жүзеге асыратын қызметтің Қазақстан Республикасының Мемлекеттік жоспарлау жүйесі құжаттарының мақсаттарына, оның ішінде тиісті салада қызметтерді көрсету қажеттіліктеріне, сондай-ақ экспортты қолдау бойынша мемлекеттік кепілдік беруден болатын болжамды түпкілікті нәтижеге сәйкестігін, экспортты қолдау бойынша мемлекеттік кепілдік берудің Қазақстан Республикасы Президентінің, Қазақстан Республикасы Үкіметінің тапсырмаларына не актілеріне сәйкестігін;".</w:t>
      </w:r>
    </w:p>
    <w:bookmarkStart w:name="z16" w:id="1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осы бұйрықты Қазақстан Республикасы Ұлттық экономика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