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0fb3" w14:textId="2060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"Өнеркәсіптік гранттар беру қағидаларын бекіту туралы" Қазақстан Республикасы Индустрия және инфрақұрылымдық даму министрінің 2022 жылғы 12 шілдедегі № 403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19 наурыздағы № 105 бұйрығы. Қазақстан Республикасының Әділет министрлігінде 2024 жылғы 26 наурызда № 34173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"Өнеркәсіптік гранттар беру қағидаларын бекіту туралы" Қазақстан Республикасы Индустрия және инфрақұрылымдық даму министрінің 2022 жылғы 12 шілдедегі № 403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28797 болып тіркелген)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Өнеркәсіптік гранттар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 тармақшасымен толықтырылсын: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өтінім берілген күні соңғы 3 (үш) жыл ішінде салық аударымдары бойынша оң серпінінің болуы (корпоративтік табыс салығы/жеке табыс салығы). Осы тармақшаның талабы қолданыстағы заңнамаға сәйкес салық төлеуден босатылған және/немесе тіркелген күнінен бастап ұлттық институтқа өтінім түскен күнге дейін күнтізбелік үш жылдан аз уақыт өткен өнеркәсіптік-инновациялық қызмет субъектілеріне қолданылмайды.";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