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57df" w14:textId="a065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 қолдау және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2023 жылғы 12 мамырдағы № 63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18 наурыздағы № 11 бұйрығы. Қазақстан Республикасының Әділет министрлігінде 2024 жылғы 19 наурызда № 34163 болып тіркелді. Күші жойылды - Қазақстан Республикасы Премьер-Министрінің орынбасары - Ұлттық экономика министрінің 2024 жылғы 13 маусымдағы № 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13.06.2024 </w:t>
      </w:r>
      <w:r>
        <w:rPr>
          <w:rFonts w:ascii="Times New Roman"/>
          <w:b w:val="false"/>
          <w:i w:val="false"/>
          <w:color w:val="ff0000"/>
          <w:sz w:val="28"/>
        </w:rPr>
        <w:t>№ 33</w:t>
      </w:r>
      <w:r>
        <w:rPr>
          <w:rFonts w:ascii="Times New Roman"/>
          <w:b w:val="false"/>
          <w:i w:val="false"/>
          <w:color w:val="ff0000"/>
          <w:sz w:val="28"/>
        </w:rPr>
        <w:t xml:space="preserve"> (01.07.2024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"Кәсіпкерлік субъектілерін қолдау және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2023 жылғы 12 мамырдағы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32489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Кәсіпкерлік субъектілерін қолдау және қорғау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Өлшемшарттарда мынадай ұғымдар пайдаланылады:</w:t>
      </w:r>
    </w:p>
    <w:bookmarkEnd w:id="3"/>
    <w:p>
      <w:pPr>
        <w:spacing w:after="0"/>
        <w:ind w:left="0"/>
        <w:jc w:val="both"/>
      </w:pPr>
      <w:r>
        <w:rPr>
          <w:rFonts w:ascii="Times New Roman"/>
          <w:b w:val="false"/>
          <w:i w:val="false"/>
          <w:color w:val="000000"/>
          <w:sz w:val="28"/>
        </w:rPr>
        <w:t>
      1) тәуекел – салдарының ауырлық дәрежесін ескере отырып, бақылау субъектісінің қызметі нәтижесінде кәсіпкерлік субъектілерінің құқықтары мен заңды мүдделеріне зиян келтіру ықтималдығы;</w:t>
      </w:r>
    </w:p>
    <w:p>
      <w:pPr>
        <w:spacing w:after="0"/>
        <w:ind w:left="0"/>
        <w:jc w:val="both"/>
      </w:pPr>
      <w:r>
        <w:rPr>
          <w:rFonts w:ascii="Times New Roman"/>
          <w:b w:val="false"/>
          <w:i w:val="false"/>
          <w:color w:val="000000"/>
          <w:sz w:val="28"/>
        </w:rPr>
        <w:t>
      2) тәуекелдерді бағалау және басқару жүйесі –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басқарушылық шешімдерді қабылдау процесі;</w:t>
      </w:r>
    </w:p>
    <w:p>
      <w:pPr>
        <w:spacing w:after="0"/>
        <w:ind w:left="0"/>
        <w:jc w:val="both"/>
      </w:pPr>
      <w:r>
        <w:rPr>
          <w:rFonts w:ascii="Times New Roman"/>
          <w:b w:val="false"/>
          <w:i w:val="false"/>
          <w:color w:val="000000"/>
          <w:sz w:val="28"/>
        </w:rPr>
        <w:t>
      3)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4)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жекелеген бақылау субъектісіне (объектісіне) тікелей байланысты емес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5) тәуекел дәрежесін бағалаудың субъективті өлшемшарттары (бұдан әрі – субъективті өлшемшарттар) – нақты бір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6) тексеру парағы – бақылау субъектілерінің (объектілерінің) қызметіне қойылатын талаптар тізбесі, олардың сақталмауы кәсіпкерлік субъектілерінің құқықтары мен заңды мүдделеріне зиян келтіруге әкеп соғады;</w:t>
      </w:r>
    </w:p>
    <w:p>
      <w:pPr>
        <w:spacing w:after="0"/>
        <w:ind w:left="0"/>
        <w:jc w:val="both"/>
      </w:pPr>
      <w:r>
        <w:rPr>
          <w:rFonts w:ascii="Times New Roman"/>
          <w:b w:val="false"/>
          <w:i w:val="false"/>
          <w:color w:val="000000"/>
          <w:sz w:val="28"/>
        </w:rPr>
        <w:t>
      7) өрескел бұзушылықтар – кәсіпкерлік субъектілерін қолдау және қорғау саласындағы нормативтік құқықтық актілерде белгіленген, әкімшілік жауапкершілікке әкеп соғатын талаптарды бұзушылықтар;</w:t>
      </w:r>
    </w:p>
    <w:p>
      <w:pPr>
        <w:spacing w:after="0"/>
        <w:ind w:left="0"/>
        <w:jc w:val="both"/>
      </w:pPr>
      <w:r>
        <w:rPr>
          <w:rFonts w:ascii="Times New Roman"/>
          <w:b w:val="false"/>
          <w:i w:val="false"/>
          <w:color w:val="000000"/>
          <w:sz w:val="28"/>
        </w:rPr>
        <w:t>
      8) елеулі бұзушылықтар – кәсіпкерлік субъектілерін қолдау және қорғау саласындағы нормативтік құқықтық актілерде белгіленген, әкімшілік жауапкершілікке әкеп соқпайтын және өрескел және болмашы бұзушылықтарға жатпайтын талаптарды бұзушылықтар;</w:t>
      </w:r>
    </w:p>
    <w:p>
      <w:pPr>
        <w:spacing w:after="0"/>
        <w:ind w:left="0"/>
        <w:jc w:val="both"/>
      </w:pPr>
      <w:r>
        <w:rPr>
          <w:rFonts w:ascii="Times New Roman"/>
          <w:b w:val="false"/>
          <w:i w:val="false"/>
          <w:color w:val="000000"/>
          <w:sz w:val="28"/>
        </w:rPr>
        <w:t>
      9) болмашы бұзушылықтар – кәсіпкерлік субъектілерін қолдау және қорғау саласындағы нормативтік құқықтық актілерде белгіленген, бақылау және қадағалау субъектісіне (объектісіне) бару арқылы профилактикалық бақылау және (немесе) тексерулер жүргізу үшін қолданылатын тәуекел дәрежесін бағалау өлшемшарттарының және тексеру парақтарының болмауымен және оларды реттеуші мемлекеттік органдардың интернет-ресурстарында орналастырмаумен, сондай-ақ лицензияны және (немесе) лицензияға қосымшаны электрондық нысанда тиісінше ресімдемеумен байланысты талаптарды бұзушылықтар.";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Кәсіпкерлік субъектілерін қолдау және қорғау саласындағы бақылау субъектілеріне бару арқылы профилактикалық бақылаудың ерекшелігі ескеріле отырып, Қазақстан Республикасының Стратегиялық жоспарлау және реформалар агенттігі Ұлттық статистика бюросының деректеріне сәйкес пайыздық арақатынаста өткен жылғы ұқсас кезеңмен салыстырғанда шағын және орта бизнестің жұмыс істеп тұрған субъектілерінің саны өсімінің көрсеткіші ең аз екі өңірде (облыста, республикалық маңызы бар қалада, астанада) бақылау субъектілерін іріктеу жүргізіледі.</w:t>
      </w:r>
    </w:p>
    <w:bookmarkEnd w:id="4"/>
    <w:p>
      <w:pPr>
        <w:spacing w:after="0"/>
        <w:ind w:left="0"/>
        <w:jc w:val="both"/>
      </w:pPr>
      <w:r>
        <w:rPr>
          <w:rFonts w:ascii="Times New Roman"/>
          <w:b w:val="false"/>
          <w:i w:val="false"/>
          <w:color w:val="000000"/>
          <w:sz w:val="28"/>
        </w:rPr>
        <w:t>
      Бұл ретте соңғы үш жылда бақылау субъектісіне бару арқылы профилактикалық бақылау жүзеге асырылған өңірлердегі (облыстағы, республикалық маңызы бар қаладағы, астанадағы) бақылау субъектілері іріктеуге жатпайды.</w:t>
      </w:r>
    </w:p>
    <w:p>
      <w:pPr>
        <w:spacing w:after="0"/>
        <w:ind w:left="0"/>
        <w:jc w:val="both"/>
      </w:pPr>
      <w:r>
        <w:rPr>
          <w:rFonts w:ascii="Times New Roman"/>
          <w:b w:val="false"/>
          <w:i w:val="false"/>
          <w:color w:val="000000"/>
          <w:sz w:val="28"/>
        </w:rPr>
        <w:t>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"12. Тәуекел дәрежесін бағалау үшін мынадай ақпарат көздері пайдаланылады:</w:t>
      </w:r>
    </w:p>
    <w:bookmarkEnd w:id="5"/>
    <w:p>
      <w:pPr>
        <w:spacing w:after="0"/>
        <w:ind w:left="0"/>
        <w:jc w:val="both"/>
      </w:pPr>
      <w:r>
        <w:rPr>
          <w:rFonts w:ascii="Times New Roman"/>
          <w:b w:val="false"/>
          <w:i w:val="false"/>
          <w:color w:val="000000"/>
          <w:sz w:val="28"/>
        </w:rPr>
        <w:t>
      1) мемлекеттік органдардың, бұқаралаық ақпарат құралдарының ресми интернет-ресурстарына талдау жасау;</w:t>
      </w:r>
    </w:p>
    <w:p>
      <w:pPr>
        <w:spacing w:after="0"/>
        <w:ind w:left="0"/>
        <w:jc w:val="both"/>
      </w:pPr>
      <w:r>
        <w:rPr>
          <w:rFonts w:ascii="Times New Roman"/>
          <w:b w:val="false"/>
          <w:i w:val="false"/>
          <w:color w:val="000000"/>
          <w:sz w:val="28"/>
        </w:rPr>
        <w:t>
      2) бақылау және қадағалау субъектісіне және (немесе) тексерулерге бару арқылы алдыңғы профилактикалық бақылаудың нәтижелері.</w:t>
      </w:r>
    </w:p>
    <w:bookmarkStart w:name="z10" w:id="6"/>
    <w:p>
      <w:pPr>
        <w:spacing w:after="0"/>
        <w:ind w:left="0"/>
        <w:jc w:val="both"/>
      </w:pPr>
      <w:r>
        <w:rPr>
          <w:rFonts w:ascii="Times New Roman"/>
          <w:b w:val="false"/>
          <w:i w:val="false"/>
          <w:color w:val="000000"/>
          <w:sz w:val="28"/>
        </w:rPr>
        <w:t>
      13. Субъективті өлшемшарттар бойынша іріктелген өңірлер (облыс, республикалық маңызы бар қала, астана) шеңберінде талдаудың алдындағы жартыжылдықта:</w:t>
      </w:r>
    </w:p>
    <w:bookmarkEnd w:id="6"/>
    <w:p>
      <w:pPr>
        <w:spacing w:after="0"/>
        <w:ind w:left="0"/>
        <w:jc w:val="both"/>
      </w:pPr>
      <w:r>
        <w:rPr>
          <w:rFonts w:ascii="Times New Roman"/>
          <w:b w:val="false"/>
          <w:i w:val="false"/>
          <w:color w:val="000000"/>
          <w:sz w:val="28"/>
        </w:rPr>
        <w:t>
      1) кәсіпкерлік субъектілерінің қызметі салаларында жүргізілген бақылау және қадағалау субъектісіне (объектісіне) бару арқылы профилактикалық бақылау және (немесе) тексерудың;</w:t>
      </w:r>
    </w:p>
    <w:p>
      <w:pPr>
        <w:spacing w:after="0"/>
        <w:ind w:left="0"/>
        <w:jc w:val="both"/>
      </w:pPr>
      <w:r>
        <w:rPr>
          <w:rFonts w:ascii="Times New Roman"/>
          <w:b w:val="false"/>
          <w:i w:val="false"/>
          <w:color w:val="000000"/>
          <w:sz w:val="28"/>
        </w:rPr>
        <w:t>
      2) бірінші және екінші санаттағы рұқсаттарды беруден бас тартулардың ең көп саны болған бақылау субъектілері тәуекелдің жоғары дәрежесіне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15-тармағы</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"15. Талданатын кезеңде тексерулерге бару арқылы профилактикалық бақылау субъектілерін іріктеу кезінде бұрын есепке алынған және алдыңғы талданатын кезеңде пайдаланылған бақылау және қадағалау салалары, бірінші және екінші санаттағы рұқсаттар ескерілмейді.".</w:t>
      </w:r>
    </w:p>
    <w:bookmarkEnd w:id="7"/>
    <w:bookmarkStart w:name="z13" w:id="8"/>
    <w:p>
      <w:pPr>
        <w:spacing w:after="0"/>
        <w:ind w:left="0"/>
        <w:jc w:val="both"/>
      </w:pPr>
      <w:r>
        <w:rPr>
          <w:rFonts w:ascii="Times New Roman"/>
          <w:b w:val="false"/>
          <w:i w:val="false"/>
          <w:color w:val="000000"/>
          <w:sz w:val="28"/>
        </w:rPr>
        <w:t xml:space="preserve">
      Кәсіпкерлік субъектілерін қолдау және қорғау саласындағы тәуекел дәрежесін бағалау өлшемшарттарына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Кәсіпкерлік субъектілерінің қызметі салаларында бақылауды және қадағалауды жүзеге асыратын мемлекеттік органдарға қатысты тексеру </w:t>
      </w:r>
      <w:r>
        <w:rPr>
          <w:rFonts w:ascii="Times New Roman"/>
          <w:b w:val="false"/>
          <w:i w:val="false"/>
          <w:color w:val="000000"/>
          <w:sz w:val="28"/>
        </w:rPr>
        <w:t>парағы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9"/>
    <w:bookmarkStart w:name="z15" w:id="10"/>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18 наурыздағы</w:t>
            </w:r>
            <w:r>
              <w:br/>
            </w:r>
            <w:r>
              <w:rPr>
                <w:rFonts w:ascii="Times New Roman"/>
                <w:b w:val="false"/>
                <w:i w:val="false"/>
                <w:color w:val="000000"/>
                <w:sz w:val="20"/>
              </w:rPr>
              <w:t>№ 11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субъектілерін </w:t>
            </w:r>
            <w:r>
              <w:br/>
            </w:r>
            <w:r>
              <w:rPr>
                <w:rFonts w:ascii="Times New Roman"/>
                <w:b w:val="false"/>
                <w:i w:val="false"/>
                <w:color w:val="000000"/>
                <w:sz w:val="20"/>
              </w:rPr>
              <w:t xml:space="preserve">қолдау және қорғау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20" w:id="13"/>
    <w:p>
      <w:pPr>
        <w:spacing w:after="0"/>
        <w:ind w:left="0"/>
        <w:jc w:val="left"/>
      </w:pPr>
      <w:r>
        <w:rPr>
          <w:rFonts w:ascii="Times New Roman"/>
          <w:b/>
          <w:i w:val="false"/>
          <w:color w:val="000000"/>
        </w:rPr>
        <w:t xml:space="preserve"> Кәсіпкерлік субъектілерін қолдау және қорғау саласындағы субъективті өлшемшарттар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органдардың ресми интернет-ресурстарын, бұқаралық ақпарат құралдарын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қызметі салаларында жүргізілген бақылау мен қадағалау субъектісіне (объектісіне) бару арқылы профилактикалық бақылаудың және (немесе) тексерулердің ең көп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санаттағы рұқсаттарды беруден бас тартулардың ең көп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бақылау мен қадағалау субъектілеріне (объектілеріне) бару арқылы профилактикалық бақылаудың және (немесе) тексерулердің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жеке кәсіпкерлік субъектілерінің қызметі салаларында мемлекеттік бақылау мен қадағалауды жүзеге асыру тәртібін сақтауы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бақылау мен қадағалау субъектісіне (объектісіне) бару арқылы профилактикалық бақылауды және (немесе) талаптарға сәйкестігін тексерулерді жүргізу үшін қолданылатын тәуекел дәрежесін бағалау өлшемшарттары мен тексеру парақтарының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органдардың интернет-ресурстарында және өзге де цифрлық платформаларда орналастырылған бақылау мен қадағалау субъектілерін (объектілерін) іріктеу үшін тәуекел дәрежесін бағалау өлшемшарттарына қатысты актілердің, тексеру парақтарының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жеке кәсіпкерлік саласындағы тексеру парақтарының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бақылауды бақылау мен қадағалау субъектісіне (объектісіне) бармай жеке кәсіпкерлік субъектісі ұсынған есептілікті, уәкілетті мемлекеттік органдардың мәліметтерін, сондай-ақ мемлекеттік ақпараттық жүйелер мен электрондық ақпараттық ресурстардан алынған мәліметтерді және бақылау мен қадағалау субъектісінің (объектісінің) қызметі туралы басқа да құжаттар мен мәліметтерді талдау негізінде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немесе жергілікті атқарушы орган бекіткен жартыжылдық график пен жартыжылдық тізімі негізінде нақты бақылау мен қадағалау субъектісіне (объектісіне) қатысты бақылау мен қадағалау субъектісіне (объектісіне) бару арқылы профилактикалық бақылауды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нақты бақылау мен қадағалау субъектісіне (объектісіне) қатысты жоспардан тыс тексерулер жүргізу:</w:t>
            </w:r>
          </w:p>
          <w:p>
            <w:pPr>
              <w:spacing w:after="20"/>
              <w:ind w:left="20"/>
              <w:jc w:val="both"/>
            </w:pPr>
            <w:r>
              <w:rPr>
                <w:rFonts w:ascii="Times New Roman"/>
                <w:b w:val="false"/>
                <w:i w:val="false"/>
                <w:color w:val="000000"/>
                <w:sz w:val="20"/>
              </w:rPr>
              <w:t>
1) талаптарға сәйкестігін тексеру және бақылау мен қадағалау субъектісіне (объектісіне) бару арқылы профилактикалық бақылау нәтижесінде анықталған тәуекел дәрежесін бағалау өлшемшарттарында айқындалған өрескел бұзушылықтарды жою туралы нұсқамалардың орындалуын бақылау;</w:t>
            </w:r>
          </w:p>
          <w:p>
            <w:pPr>
              <w:spacing w:after="20"/>
              <w:ind w:left="20"/>
              <w:jc w:val="both"/>
            </w:pPr>
            <w:r>
              <w:rPr>
                <w:rFonts w:ascii="Times New Roman"/>
                <w:b w:val="false"/>
                <w:i w:val="false"/>
                <w:color w:val="000000"/>
                <w:sz w:val="20"/>
              </w:rPr>
              <w:t>
2) егер бақылау мен қадағалау субъектісі бір реттен артық анықталған бұзушылықтарды жою туралы ақпаратты ұсынбаса және (немесе) бұзушылықтарды жоймаса, талаптарға сәйкестігін тексеру және бақылау мен қадағалау субъектісіне (объектісіне) бару арқылы профилактикалық бақылау нәтижесінде анықталған тәуекел дәрежесін бағалау өлшемшарттарында айқындалған елеулі және болмашы бұзушылықтарды жою туралы нұсқамалардың орындалуын бақылау;</w:t>
            </w:r>
          </w:p>
          <w:p>
            <w:pPr>
              <w:spacing w:after="20"/>
              <w:ind w:left="20"/>
              <w:jc w:val="both"/>
            </w:pPr>
            <w:r>
              <w:rPr>
                <w:rFonts w:ascii="Times New Roman"/>
                <w:b w:val="false"/>
                <w:i w:val="false"/>
                <w:color w:val="000000"/>
                <w:sz w:val="20"/>
              </w:rPr>
              <w:t>
3) сенімді негіздер және растайтын дәлелдемелер болған кезде Қазақстан Республикасы заңнамасының талаптарын бұзушылықтар бойынша жеке және заңды тұлғалардың жолданымдары;</w:t>
            </w:r>
          </w:p>
          <w:p>
            <w:pPr>
              <w:spacing w:after="20"/>
              <w:ind w:left="20"/>
              <w:jc w:val="both"/>
            </w:pPr>
            <w:r>
              <w:rPr>
                <w:rFonts w:ascii="Times New Roman"/>
                <w:b w:val="false"/>
                <w:i w:val="false"/>
                <w:color w:val="000000"/>
                <w:sz w:val="20"/>
              </w:rPr>
              <w:t>
4) адамның өміріне, денсаулығына, қоршаған орта мен жеке және заңды тұлғалардың, мемлекеттің заңды мүдделеріне зиян келтірудің нақты фактілері бойынша не оларға зиян келтіру қатері туралы прокуратура органдарының тапсырмалары;</w:t>
            </w:r>
          </w:p>
          <w:p>
            <w:pPr>
              <w:spacing w:after="20"/>
              <w:ind w:left="20"/>
              <w:jc w:val="both"/>
            </w:pPr>
            <w:r>
              <w:rPr>
                <w:rFonts w:ascii="Times New Roman"/>
                <w:b w:val="false"/>
                <w:i w:val="false"/>
                <w:color w:val="000000"/>
                <w:sz w:val="20"/>
              </w:rPr>
              <w:t>
5) адамның өміріне, денсаулығына, қоршаған орта мен жеке және заңды тұлғалардың, мемлекеттің заңды мүдделеріне зиян келтірудің, сондай-ақ жойылмауы адамның өмірі мен денсаулығына зиян келтіруге алып келетін Қазақстан Республикасы заңнамасының талаптарын бұзушылықтардың нақты фактілері бойынша мемлекеттік органдардың жолданымдары;</w:t>
            </w:r>
          </w:p>
          <w:p>
            <w:pPr>
              <w:spacing w:after="20"/>
              <w:ind w:left="20"/>
              <w:jc w:val="both"/>
            </w:pPr>
            <w:r>
              <w:rPr>
                <w:rFonts w:ascii="Times New Roman"/>
                <w:b w:val="false"/>
                <w:i w:val="false"/>
                <w:color w:val="000000"/>
                <w:sz w:val="20"/>
              </w:rPr>
              <w:t>
6) бақылау мен қадағалау субъектісінің бастапқы тексерумен келіспейтіні туралы жүгінуіне байланысты қайта тексеру (жедел ден қою шараларын қолданудың заңсыздығы);</w:t>
            </w:r>
          </w:p>
          <w:p>
            <w:pPr>
              <w:spacing w:after="20"/>
              <w:ind w:left="20"/>
              <w:jc w:val="both"/>
            </w:pPr>
            <w:r>
              <w:rPr>
                <w:rFonts w:ascii="Times New Roman"/>
                <w:b w:val="false"/>
                <w:i w:val="false"/>
                <w:color w:val="000000"/>
                <w:sz w:val="20"/>
              </w:rPr>
              <w:t xml:space="preserve">
7) қылмыстық қудалау органының Қазақстан Республикасының Қылмыстық-процестік </w:t>
            </w:r>
            <w:r>
              <w:rPr>
                <w:rFonts w:ascii="Times New Roman"/>
                <w:b w:val="false"/>
                <w:i w:val="false"/>
                <w:color w:val="000000"/>
                <w:sz w:val="20"/>
              </w:rPr>
              <w:t>кодексінде</w:t>
            </w:r>
            <w:r>
              <w:rPr>
                <w:rFonts w:ascii="Times New Roman"/>
                <w:b w:val="false"/>
                <w:i w:val="false"/>
                <w:color w:val="000000"/>
                <w:sz w:val="20"/>
              </w:rPr>
              <w:t xml:space="preserve"> көзделген негіздер бойынша тапсырмасы;</w:t>
            </w:r>
          </w:p>
          <w:p>
            <w:pPr>
              <w:spacing w:after="20"/>
              <w:ind w:left="20"/>
              <w:jc w:val="both"/>
            </w:pPr>
            <w:r>
              <w:rPr>
                <w:rFonts w:ascii="Times New Roman"/>
                <w:b w:val="false"/>
                <w:i w:val="false"/>
                <w:color w:val="000000"/>
                <w:sz w:val="20"/>
              </w:rPr>
              <w:t xml:space="preserve">
8) салық төлеушінің жолданымдары,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айқындалған мәліметтер мен мәселелер.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тергеп-тексеруді жүргізу:</w:t>
            </w:r>
          </w:p>
          <w:p>
            <w:pPr>
              <w:spacing w:after="20"/>
              <w:ind w:left="20"/>
              <w:jc w:val="both"/>
            </w:pPr>
            <w:r>
              <w:rPr>
                <w:rFonts w:ascii="Times New Roman"/>
                <w:b w:val="false"/>
                <w:i w:val="false"/>
                <w:color w:val="000000"/>
                <w:sz w:val="20"/>
              </w:rPr>
              <w:t>
1) адамның өміріне, денсаулығына, қоршаған орта мен жеке және заңды тұлғалардың, мемлекеттің заңды мүдделеріне зиян келтіру факті адамдар тобына қатысты болған және бұзушылықтарға жол берген нақты бақылау мен қадағалау субъектісін (объектісін) анықтау талап етілетін жағдайларда олардың нақты фактілері бойынша жеке және (немесе) заңды тұлғалардың, сондай-ақ мемлекеттік органдардың жолданымдары;</w:t>
            </w:r>
          </w:p>
          <w:p>
            <w:pPr>
              <w:spacing w:after="20"/>
              <w:ind w:left="20"/>
              <w:jc w:val="both"/>
            </w:pPr>
            <w:r>
              <w:rPr>
                <w:rFonts w:ascii="Times New Roman"/>
                <w:b w:val="false"/>
                <w:i w:val="false"/>
                <w:color w:val="000000"/>
                <w:sz w:val="20"/>
              </w:rPr>
              <w:t xml:space="preserve">
2) "Халық денсаулығы және денсаулық сақтау жүйесі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қайтыс болу туралы ақпарат (шұғыл хабархат);</w:t>
            </w:r>
          </w:p>
          <w:p>
            <w:pPr>
              <w:spacing w:after="20"/>
              <w:ind w:left="20"/>
              <w:jc w:val="both"/>
            </w:pPr>
            <w:r>
              <w:rPr>
                <w:rFonts w:ascii="Times New Roman"/>
                <w:b w:val="false"/>
                <w:i w:val="false"/>
                <w:color w:val="000000"/>
                <w:sz w:val="20"/>
              </w:rPr>
              <w:t>
3) эпидемияның, жалған және тіркелмеген пестицидтердің, ветеринариялық препараттардың, жемшөп қоспаларының, карантиндік объектілер мен аса қауіпті зиянды организмдер ошақтарының, инфекциялық, паразиттік аурулардың, уланулардың, радиациялық авариялардың туындауы мен таралуы туралы мемлекеттік органдар немесе қызмет субъектілері беретін ақпарат (шұғыл хабархат);</w:t>
            </w:r>
          </w:p>
          <w:p>
            <w:pPr>
              <w:spacing w:after="20"/>
              <w:ind w:left="20"/>
              <w:jc w:val="both"/>
            </w:pPr>
            <w:r>
              <w:rPr>
                <w:rFonts w:ascii="Times New Roman"/>
                <w:b w:val="false"/>
                <w:i w:val="false"/>
                <w:color w:val="000000"/>
                <w:sz w:val="20"/>
              </w:rPr>
              <w:t>
4) еңбек қызметіне байланысты жұмыскерлердің денсаулығын зақымдау жағдайлары және еңбекке жарамсыздыққа не өлімге алып келген жағдайлар;</w:t>
            </w:r>
          </w:p>
          <w:p>
            <w:pPr>
              <w:spacing w:after="20"/>
              <w:ind w:left="20"/>
              <w:jc w:val="both"/>
            </w:pPr>
            <w:r>
              <w:rPr>
                <w:rFonts w:ascii="Times New Roman"/>
                <w:b w:val="false"/>
                <w:i w:val="false"/>
                <w:color w:val="000000"/>
                <w:sz w:val="20"/>
              </w:rPr>
              <w:t>
5) алдындағы мән-жайларын анықтау, олардың себептерін, техникалық құрылғыларды пайдалану шарттарын, технологиялық процестерді бұзушылықтардың, өнеркәсіптік қауіпсіздік талаптарын, электр энергетикасы саласындағы талаптарды бұзушылықтардың сипатын анықтау, осындай авариялардың, технологиялық бұзушылықтардың немесе оқыс оқиғалардың салдарларын жою және оларды болғызбау жөніндегі іс-шараларды, авариядан, технологиялық бұзушылықтан немесе оқыс оқиғадан келтірілген материалдық залалды айқындау қажеттігі туындайтын авариялар, технологиялық бұзушылықтар немесе оқыс оқиғалар;</w:t>
            </w:r>
          </w:p>
          <w:p>
            <w:pPr>
              <w:spacing w:after="20"/>
              <w:ind w:left="20"/>
              <w:jc w:val="both"/>
            </w:pPr>
            <w:r>
              <w:rPr>
                <w:rFonts w:ascii="Times New Roman"/>
                <w:b w:val="false"/>
                <w:i w:val="false"/>
                <w:color w:val="000000"/>
                <w:sz w:val="20"/>
              </w:rPr>
              <w:t>
6) нормативтік құқықтық актілерде және (немесе) нормативтік техникалық құжаттарда белгіленген талаптарды адамның өміріне, денсаулығына және мекендеу ортасына қауіп төндіретіндей бұзушылық анықталған жағдайда, бақылау мақсатында сатып алу қорытындылары бойынша өнімді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бақылау мақсатында сатып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субъектілеріне (объектілеріне) бармай профилактикалық бақылауды жүзеге асырмай бақылау мен қадағалау субъектісіне (объектісіне) бару арқылы профилактикалық бақылауды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мен тәуекелдерді басқарудың ақпараттық жүйесі болмаған кезде оларға қатысты бақылау және қадағалау субъектісіне (объектісіне) бару арқылы профилактикалық бақылау және (немесе) тексеру жүзеге асырылатын бақылау және қадағалау субъектілерінің (объектілерінің) саны бойынша ең төменгі рұқсат етілген шекті (бақылау және қадағалау субъектілерінің (объектілерінің) жалпы санының бес пайызы)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 және (немесе) Қазақстан Республикасының нормативтік құқықтық актілерінде белгіленген талаптардың сақталуына тексеру жүргізу кезеңділігін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жағдайда:</w:t>
            </w:r>
          </w:p>
          <w:p>
            <w:pPr>
              <w:spacing w:after="20"/>
              <w:ind w:left="20"/>
              <w:jc w:val="both"/>
            </w:pPr>
            <w:r>
              <w:rPr>
                <w:rFonts w:ascii="Times New Roman"/>
                <w:b w:val="false"/>
                <w:i w:val="false"/>
                <w:color w:val="000000"/>
                <w:sz w:val="20"/>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жасаса;</w:t>
            </w:r>
          </w:p>
          <w:p>
            <w:pPr>
              <w:spacing w:after="20"/>
              <w:ind w:left="20"/>
              <w:jc w:val="both"/>
            </w:pPr>
            <w:r>
              <w:rPr>
                <w:rFonts w:ascii="Times New Roman"/>
                <w:b w:val="false"/>
                <w:i w:val="false"/>
                <w:color w:val="000000"/>
                <w:sz w:val="20"/>
              </w:rPr>
              <w:t>
2) егер Қазақстан Республикасының заңдарында және реттеуші мемлекеттік органдардың тәуекел дәрежесін бағалау өлшемшарттарында бақылау мен қадағалау субъектісіне (объектісіне) бару арқылы профилактикалық бақылаудан немесе тексерулер жүргізуден босату жағдайлары айқындалса;</w:t>
            </w:r>
          </w:p>
          <w:p>
            <w:pPr>
              <w:spacing w:after="20"/>
              <w:ind w:left="20"/>
              <w:jc w:val="both"/>
            </w:pPr>
            <w:r>
              <w:rPr>
                <w:rFonts w:ascii="Times New Roman"/>
                <w:b w:val="false"/>
                <w:i w:val="false"/>
                <w:color w:val="000000"/>
                <w:sz w:val="20"/>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ерікті мүшелікке (қатысуға) негізделген өзін-өзі реттейтін ұйымның мүшелері болса, бақылау мен қадағалау субъектілерін ақпараттық жүйені қолдана отырып, тәуекелдің жоғары дәрежесінен тәуекелдің орташа дәрежесіне немесе тәуекелдің орташа дәрежесінен тәуекелдің төмен дәрежесіне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мемлекеттік бақылау мен қадағалауды жүргізу тәртібінің мәселелері бойынша заңға тәуелді нормативтік құқықтық актілерді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оларды қолдану тәртібі көзделмеген жағдайларда жедел ден қою шараларын қолданбау.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туралы ұйғарымның орындалуы туралы ақпарат ұсынылмаған жағдайда, жоспардан тыс тексеру қорытындылары бойынша анықталған бұзушылықты жою туралы ұйғарымды орындау бойынша жоспардан тыс тексеруді тағайындамау.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тікелей жасалған сәтінде олардың жолын кесу қажет болған жағдайда жұмыстан тыс уақытта (түнгі уақыт, демалыс немесе мереке күндері) жүргізілетін жоспардан тыс тексерулерді қоспағанда, бақылау мен қадағалау субъектісіне (объектісіне) бару арқылы профилактикалық бақылауды және (немесе) тексеруді жұмыс режимі орнатылған жеке кәсіпкерлік субъектісінің жұмыс уақытында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тексерулерді қоспағанда, шағын кәсіпкерлік, оның ішінде микрокәсіпкерлік субъектілері мемлекеттік тіркелген (қайта ұйымдастыру тәртібімен құрылған заңды тұлғалардан және қайта ұйымдастырылған заңды тұлғалардың құқықтық мирасқорларынан басқа) күннен бастап үш жыл ішінде оларға қатысты мемлекеттік бақылау мен қадағалау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өтініштер бойынша жоспардан тыс тексерулер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жеке кәсіпкерлік субъектілеріне (объектілеріне) қатысты анықталған, жоспардан тыс тексеру тағайындауға негiз бола алмайтын фактiлер мен мән-жайлар бойынша жоспардан тыс тексерулер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бақылау мен қадағалау субъектісіне (объектісіне) бару арқылы профилактикалық бақылауды және (немесе) тексеруді тағайындау туралы актісі негізінде бақылау мен қадағалау субъектісіне (объектісіне) бару арқылы профилактикалық бақылау және (немесе)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тағайындау туралы актіде мынадай ақпаратты көрсету:</w:t>
            </w:r>
          </w:p>
          <w:p>
            <w:pPr>
              <w:spacing w:after="20"/>
              <w:ind w:left="20"/>
              <w:jc w:val="both"/>
            </w:pPr>
            <w:r>
              <w:rPr>
                <w:rFonts w:ascii="Times New Roman"/>
                <w:b w:val="false"/>
                <w:i w:val="false"/>
                <w:color w:val="000000"/>
                <w:sz w:val="20"/>
              </w:rPr>
              <w:t>
1) актінің күні мен нөмірі;</w:t>
            </w:r>
          </w:p>
          <w:p>
            <w:pPr>
              <w:spacing w:after="20"/>
              <w:ind w:left="20"/>
              <w:jc w:val="both"/>
            </w:pPr>
            <w:r>
              <w:rPr>
                <w:rFonts w:ascii="Times New Roman"/>
                <w:b w:val="false"/>
                <w:i w:val="false"/>
                <w:color w:val="000000"/>
                <w:sz w:val="20"/>
              </w:rPr>
              <w:t>
2) мемлекеттік органның атауы;</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бақылауды және (немесе) тексеруді жүргізуге уәкілеттік берілген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мен қадағалау субъектісіне (объектісіне) бару арқылы профилактикалық бақылауды және (немесе) тексеруді жүргізу үшін тартылатын мамандар, консультанттар және сарапшылар туралы мәліметтер;</w:t>
            </w:r>
          </w:p>
          <w:p>
            <w:pPr>
              <w:spacing w:after="20"/>
              <w:ind w:left="20"/>
              <w:jc w:val="both"/>
            </w:pPr>
            <w:r>
              <w:rPr>
                <w:rFonts w:ascii="Times New Roman"/>
                <w:b w:val="false"/>
                <w:i w:val="false"/>
                <w:color w:val="000000"/>
                <w:sz w:val="20"/>
              </w:rPr>
              <w:t>
5) бақылау мен қадағалау субъектісінің атауы немесе бақылау мен қадағалау субъектісіне (объектісіне) бару арқылы профилактикалық бақылауды және (немесе) тексеруді жүргізу тағайындалған жеке тұлғаның тегі, аты, әкесінің аты (егер ол жеке басын куәландыратын құжатта көрсетілсе), оның тұрған жері, сәйкестендіру нөмірі, бақылау мен қадағалау объектілерінің тізбесі, аумақтың учаскесі;</w:t>
            </w:r>
          </w:p>
          <w:p>
            <w:pPr>
              <w:spacing w:after="20"/>
              <w:ind w:left="20"/>
              <w:jc w:val="both"/>
            </w:pPr>
            <w:r>
              <w:rPr>
                <w:rFonts w:ascii="Times New Roman"/>
                <w:b w:val="false"/>
                <w:i w:val="false"/>
                <w:color w:val="000000"/>
                <w:sz w:val="20"/>
              </w:rPr>
              <w:t>
6) тағайындалған бақылау мен қадағалау субъектісіне (объектісіне) бару арқылы профилактикалық бақылаудың және (немесе) тексерудің нысанасы;</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бақылауды және (немесе) тексеруді жүргізу мерзімі;</w:t>
            </w:r>
          </w:p>
          <w:p>
            <w:pPr>
              <w:spacing w:after="20"/>
              <w:ind w:left="20"/>
              <w:jc w:val="both"/>
            </w:pPr>
            <w:r>
              <w:rPr>
                <w:rFonts w:ascii="Times New Roman"/>
                <w:b w:val="false"/>
                <w:i w:val="false"/>
                <w:color w:val="000000"/>
                <w:sz w:val="20"/>
              </w:rPr>
              <w:t>
8) бақылау мен қадағалау субъектісіне (объектісіне) бару арқылы профилактикалық бақылау және (немесе) тексеру жүргізудің негіздері, оның ішінде міндетті талаптары бақылау мен қадағалау субъектісіне (объектісіне) бару арқылы профилактикалық бақылауға және (немесе) тексеруге жататын нормативтік құқықтық актілер;</w:t>
            </w:r>
          </w:p>
          <w:p>
            <w:pPr>
              <w:spacing w:after="20"/>
              <w:ind w:left="20"/>
              <w:jc w:val="both"/>
            </w:pPr>
            <w:r>
              <w:rPr>
                <w:rFonts w:ascii="Times New Roman"/>
                <w:b w:val="false"/>
                <w:i w:val="false"/>
                <w:color w:val="000000"/>
                <w:sz w:val="20"/>
              </w:rPr>
              <w:t>
9) бақылау мен қадағалау субъектісіне (объектісіне) бару арқылы профилактикалық бақылауды және (немесе) тексеруді жүргізу кезеңі;</w:t>
            </w:r>
          </w:p>
          <w:p>
            <w:pPr>
              <w:spacing w:after="20"/>
              <w:ind w:left="20"/>
              <w:jc w:val="both"/>
            </w:pPr>
            <w:r>
              <w:rPr>
                <w:rFonts w:ascii="Times New Roman"/>
                <w:b w:val="false"/>
                <w:i w:val="false"/>
                <w:color w:val="000000"/>
                <w:sz w:val="20"/>
              </w:rPr>
              <w:t>
10)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11) актілерге қол қоюға уәкілеттік берілген адамның қолтаңбасы және мемлекеттік органның мөрі;</w:t>
            </w:r>
          </w:p>
          <w:p>
            <w:pPr>
              <w:spacing w:after="20"/>
              <w:ind w:left="20"/>
              <w:jc w:val="both"/>
            </w:pPr>
            <w:r>
              <w:rPr>
                <w:rFonts w:ascii="Times New Roman"/>
                <w:b w:val="false"/>
                <w:i w:val="false"/>
                <w:color w:val="000000"/>
                <w:sz w:val="20"/>
              </w:rPr>
              <w:t>
12) заңды тұлға басшысының не оның уәкілетті адамының, жеке тұлғаның бақылау мен қадағалау субъектісіне (объектісіне) бару арқылы профилактикалық бақылауды және (немесе) тексеруді тағайындау туралы актіні алғаны немесе алудан бас тартқаны туралы қолтаңбасы.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тағайындау туралы актіні, олардың мерзімдерін ұзарту туралы қосымша актіні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 (заңды тұлғаның басшысын не оның уәкілетті адамын, жеке тұлғаны) бақылау мен қадағалау субъектісіне (объектісіне) бару арқылы профилактикалық бақылау жүргізудің басталуы туралы ол басталғанға дейін кемінде күнтізбелік отыз күн бұрын оның басталу күнін көрсете отырып, жазбаша түрде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жоспардан тыс тексеру басталғанға дейін кемінде бір тәулік бұрын бақылау мен қадағалау субъектісіне (объектісіне) тексеру жүргізудің нысанасын көрсете отырып, бақылау мен қадағалау субъектісіне (объектісіне) жоспардан тыс тексеру жүргізудің басталуы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тағайындау туралы актіні қабылдаудан, тексеру парағымен танысудан бас тартқан, сондай-ақ бақылау мен қадағалау субъектісіне (объектісіне) бару арқылы профилактикалық бақылауды және (немесе) тексеруді жүзеге асыратын органның лауазымды адамының бақылау мен қадағалау субъектісіне (объектісіне) бару арқылы профилактикалық бақылауды және (немесе) тексеруді жүргізу үшін қажетті материалдарға қол жеткізуіне кедергі келтірілген жағдайларда әкімшілік құқық бұзушылық туралы хаттама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жүргізетін лауазымды адамдардың құрамы ауысқан жағдайда бақылау мен қадағалау субъектісі және құқықтық статистика және арнаулы есепке алу саласындағы уәкілетті органды ауыстыру себептері көрсетіле отырып, бақылау мен қадағалау субъектісіне (объектісіне) бару арқылы профилактикалық бақылауды және (немесе) тексеруді тағайындау туралы актіде көрсетілмеген адамдардың бақылау мен қадағалау субъектісіне (объектісіне) бару арқылы профилактикалық бақылауға және (немесе) тексеруге қатысуы басталғанға дейін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жұмыстардың көлемі, сондай-ақ қойылған міндеттер ескеріле отырып, бақылау мен қадағалау субъектісіне (объектісіне) бару арқылы профилактикалық бақылауды және (немесе) тексеруді жүргізу:</w:t>
            </w:r>
          </w:p>
          <w:p>
            <w:pPr>
              <w:spacing w:after="20"/>
              <w:ind w:left="20"/>
              <w:jc w:val="both"/>
            </w:pPr>
            <w:r>
              <w:rPr>
                <w:rFonts w:ascii="Times New Roman"/>
                <w:b w:val="false"/>
                <w:i w:val="false"/>
                <w:color w:val="000000"/>
                <w:sz w:val="20"/>
              </w:rPr>
              <w:t>
1) микрокәсіпкерлік субъектілері үшін – бес жұмыс күнінен артық емес және бес жұмыс күніне дейін ұзарта отырып;</w:t>
            </w:r>
          </w:p>
          <w:p>
            <w:pPr>
              <w:spacing w:after="20"/>
              <w:ind w:left="20"/>
              <w:jc w:val="both"/>
            </w:pPr>
            <w:r>
              <w:rPr>
                <w:rFonts w:ascii="Times New Roman"/>
                <w:b w:val="false"/>
                <w:i w:val="false"/>
                <w:color w:val="000000"/>
                <w:sz w:val="20"/>
              </w:rPr>
              <w:t>
2) шағын, орта және ірі кәсіпкерлік субъектілері үшін, сондай-ақ жеке кәсіпкерлік субъектілері болып табылмайтын бақылау мен қадағалау субъектілері үшін:</w:t>
            </w:r>
          </w:p>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талаптарға сәйкестігін тексеруді жүргізу кезінде – он бес жұмыс күнінен артық емес және он бес жұмыс күнінен артық емес мерзімге ұзарта отырып;</w:t>
            </w:r>
          </w:p>
          <w:p>
            <w:pPr>
              <w:spacing w:after="20"/>
              <w:ind w:left="20"/>
              <w:jc w:val="both"/>
            </w:pPr>
            <w:r>
              <w:rPr>
                <w:rFonts w:ascii="Times New Roman"/>
                <w:b w:val="false"/>
                <w:i w:val="false"/>
                <w:color w:val="000000"/>
                <w:sz w:val="20"/>
              </w:rPr>
              <w:t>
жоспардан тыс тексерулерді жүргізу кезінде – он жұмыс күнінен артық емес және он жұмыс күніне дейін ұзарта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ұзартуды бақылау және қадағалау органы басшысының (не оның міндетін атқарушы адам):</w:t>
            </w:r>
          </w:p>
          <w:p>
            <w:pPr>
              <w:spacing w:after="20"/>
              <w:ind w:left="20"/>
              <w:jc w:val="both"/>
            </w:pPr>
            <w:r>
              <w:rPr>
                <w:rFonts w:ascii="Times New Roman"/>
                <w:b w:val="false"/>
                <w:i w:val="false"/>
                <w:color w:val="000000"/>
                <w:sz w:val="20"/>
              </w:rPr>
              <w:t>
1) Қазақстан Республикасының халықаралық шарттары шеңберінде шетелдік мемлекеттік органдардан ақпарат алу;</w:t>
            </w:r>
          </w:p>
          <w:p>
            <w:pPr>
              <w:spacing w:after="20"/>
              <w:ind w:left="20"/>
              <w:jc w:val="both"/>
            </w:pPr>
            <w:r>
              <w:rPr>
                <w:rFonts w:ascii="Times New Roman"/>
                <w:b w:val="false"/>
                <w:i w:val="false"/>
                <w:color w:val="000000"/>
                <w:sz w:val="20"/>
              </w:rPr>
              <w:t>
2) бақылау мен қадағалау субъектісіне (объектісіне) бару арқылы профилактикалық бақылау және (немесе) тексеру жүргізілетін тұлғаның тұрған жерін анықтау;</w:t>
            </w:r>
          </w:p>
          <w:p>
            <w:pPr>
              <w:spacing w:after="20"/>
              <w:ind w:left="20"/>
              <w:jc w:val="both"/>
            </w:pPr>
            <w:r>
              <w:rPr>
                <w:rFonts w:ascii="Times New Roman"/>
                <w:b w:val="false"/>
                <w:i w:val="false"/>
                <w:color w:val="000000"/>
                <w:sz w:val="20"/>
              </w:rPr>
              <w:t>
3) зертханалық зерттеулердің нәтижелерін алу қажет болған жағдайларда тек бір рет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мерзімдері ұзартылған жағдайда құқықтық статистика және арнайы есепке алу жөніндегі уәкілетті органда тіркей отырып және тексеру немесе бақылау және қадағалау субъектісіне (объектісіне) бару арқылы профилактикалық бақылау және қадағалау тағайындау туралы алдыңғы актінің нөмірі мен тіркелген күнін және ұзартудың себебін көрсете отырып, тексеру мен бақылау және қадағалау субъектісіне (объектісіне) бару арқылы профилактикалық бақылауды және қадағалауды ұзарту туралы қосымша актіні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мерзімдерін ұзарту туралы бақылау мен қадағалау субъектісін (объектісін) ұзартылғанға дейін бір жұмыс күні бұрын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басшысының немесе өкілінің және өнім үлгілерін алу актісімен куәландырылған бақылау мен қадағалау субъектісі уәкілетті адамының қатысуымен бақылау және қадағалау органының лауазымды адамының өнім үлгілерін алуды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 алу актісінде мыналарды:</w:t>
            </w:r>
          </w:p>
          <w:p>
            <w:pPr>
              <w:spacing w:after="20"/>
              <w:ind w:left="20"/>
              <w:jc w:val="both"/>
            </w:pPr>
            <w:r>
              <w:rPr>
                <w:rFonts w:ascii="Times New Roman"/>
                <w:b w:val="false"/>
                <w:i w:val="false"/>
                <w:color w:val="000000"/>
                <w:sz w:val="20"/>
              </w:rPr>
              <w:t>
1) жасалған орны мен күнін;</w:t>
            </w:r>
          </w:p>
          <w:p>
            <w:pPr>
              <w:spacing w:after="20"/>
              <w:ind w:left="20"/>
              <w:jc w:val="both"/>
            </w:pPr>
            <w:r>
              <w:rPr>
                <w:rFonts w:ascii="Times New Roman"/>
                <w:b w:val="false"/>
                <w:i w:val="false"/>
                <w:color w:val="000000"/>
                <w:sz w:val="20"/>
              </w:rPr>
              <w:t>
2) бақылау және қадағалау органы басшысының өнім үлгілерін алуды жүзеге асыруға негіз болған шешімінің күні мен нөмірін;</w:t>
            </w:r>
          </w:p>
          <w:p>
            <w:pPr>
              <w:spacing w:after="20"/>
              <w:ind w:left="20"/>
              <w:jc w:val="both"/>
            </w:pPr>
            <w:r>
              <w:rPr>
                <w:rFonts w:ascii="Times New Roman"/>
                <w:b w:val="false"/>
                <w:i w:val="false"/>
                <w:color w:val="000000"/>
                <w:sz w:val="20"/>
              </w:rPr>
              <w:t>
3) бақылау және қадағалау органының өнім үлгілерін алуды жүзеге асыратын лауазымды адамдарының лауазымын, тегін, атын және әкесінің атын (егер ол жеке басын куәландыратын құжаттарда көрсетілсе);</w:t>
            </w:r>
          </w:p>
          <w:p>
            <w:pPr>
              <w:spacing w:after="20"/>
              <w:ind w:left="20"/>
              <w:jc w:val="both"/>
            </w:pPr>
            <w:r>
              <w:rPr>
                <w:rFonts w:ascii="Times New Roman"/>
                <w:b w:val="false"/>
                <w:i w:val="false"/>
                <w:color w:val="000000"/>
                <w:sz w:val="20"/>
              </w:rPr>
              <w:t>
4) өнім үлгілерін алу жүргізілетін бақылау мен қадағалау субъектісінің (объектісінің) атауын және тұрған жерін;</w:t>
            </w:r>
          </w:p>
          <w:p>
            <w:pPr>
              <w:spacing w:after="20"/>
              <w:ind w:left="20"/>
              <w:jc w:val="both"/>
            </w:pPr>
            <w:r>
              <w:rPr>
                <w:rFonts w:ascii="Times New Roman"/>
                <w:b w:val="false"/>
                <w:i w:val="false"/>
                <w:color w:val="000000"/>
                <w:sz w:val="20"/>
              </w:rPr>
              <w:t>
5) бақылау мен қадағалау субъектісі басшысының немесе өкілінің және бақылау мен қадағалау субъектісі уәкілетті адамының лауазымы мен тегін, атын, әкесінің атын (егер ол жеке басын куәландыратын құжатта көрсетілсе);</w:t>
            </w:r>
          </w:p>
          <w:p>
            <w:pPr>
              <w:spacing w:after="20"/>
              <w:ind w:left="20"/>
              <w:jc w:val="both"/>
            </w:pPr>
            <w:r>
              <w:rPr>
                <w:rFonts w:ascii="Times New Roman"/>
                <w:b w:val="false"/>
                <w:i w:val="false"/>
                <w:color w:val="000000"/>
                <w:sz w:val="20"/>
              </w:rPr>
              <w:t>
6) үлгілердің өндірушіcі, өндірілу күні, партияларының сериялары (нөмірлері), жалпы құны көрсетілген алынған өнім үлгілерінің тізбесі мен санын;</w:t>
            </w:r>
          </w:p>
          <w:p>
            <w:pPr>
              <w:spacing w:after="20"/>
              <w:ind w:left="20"/>
              <w:jc w:val="both"/>
            </w:pPr>
            <w:r>
              <w:rPr>
                <w:rFonts w:ascii="Times New Roman"/>
                <w:b w:val="false"/>
                <w:i w:val="false"/>
                <w:color w:val="000000"/>
                <w:sz w:val="20"/>
              </w:rPr>
              <w:t>
7) қаптаманың түрін және мөр (пломба) нөмірін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жүргізу кезінде мынадай шектеулерді сақтау:</w:t>
            </w:r>
          </w:p>
          <w:p>
            <w:pPr>
              <w:spacing w:after="20"/>
              <w:ind w:left="20"/>
              <w:jc w:val="both"/>
            </w:pPr>
            <w:r>
              <w:rPr>
                <w:rFonts w:ascii="Times New Roman"/>
                <w:b w:val="false"/>
                <w:i w:val="false"/>
                <w:color w:val="000000"/>
                <w:sz w:val="20"/>
              </w:rPr>
              <w:t>
1) осы бақылау және қадағалау органының тексеру парақтарында белгіленбеген талаптардың орындалуын, сондай-ақ егер мұндай талаптар өзінің атынан осы лауазымды адамдар әрекет ететiн мемлекеттік органның құзыретiне жатпаса, тексеруге;</w:t>
            </w:r>
          </w:p>
          <w:p>
            <w:pPr>
              <w:spacing w:after="20"/>
              <w:ind w:left="20"/>
              <w:jc w:val="both"/>
            </w:pPr>
            <w:r>
              <w:rPr>
                <w:rFonts w:ascii="Times New Roman"/>
                <w:b w:val="false"/>
                <w:i w:val="false"/>
                <w:color w:val="000000"/>
                <w:sz w:val="20"/>
              </w:rPr>
              <w:t>
2) егер олар бақылау мен қадағалау субъектісіне (объектісіне) бару арқылы профилактикалық бақылаудың және (немесе) тексерудің объектілері болып табылмаса немесе бақылау мен қадағалау субъектісіне (объектісіне) бару арқылы профилактикалық бақылаудың және (немесе) тексерудің нысанасына жатпаса, құжаттар, ақпарат, өнім үлгілерін, қоршаған орта объектілері мен өндірістік орта объектілерін зерттеп-қарау сынамаларын ұсынуды талап етуге;</w:t>
            </w:r>
          </w:p>
          <w:p>
            <w:pPr>
              <w:spacing w:after="20"/>
              <w:ind w:left="20"/>
              <w:jc w:val="both"/>
            </w:pPr>
            <w:r>
              <w:rPr>
                <w:rFonts w:ascii="Times New Roman"/>
                <w:b w:val="false"/>
                <w:i w:val="false"/>
                <w:color w:val="000000"/>
                <w:sz w:val="20"/>
              </w:rPr>
              <w:t>
3) өнім үлгілерін, қоршаған орта объектілері мен өндірістік орта объектілерін зерттеп-қарау сынамаларын зерттеуді, сынауды, өлшеуді жүргізу үшін белгіленген нысан бойынша және (немесе) ұлттық стандарттарда, үлгілерді, сынамаларды іріктеу қағидаларында және оларды зерттеу, сынау, өлшеу әдістерінде, техникалық регламенттерде немесе олар күшіне енген күнге дейін қолданылатын өзге де нормативтік техникалық құжаттарда, зерттеу, сынау, өлшеу қағидалары мен әдістерінде белгіленген нормалардан асатын көлемде көрсетілген үлгілерді, сынамаларды алу туралы актіні ресімдеместен, өнім үлгілерін, қоршаған орта объектілері мен өндірістік орта объектілерін зерттеп-қарау сынамаларын алуға;</w:t>
            </w:r>
          </w:p>
          <w:p>
            <w:pPr>
              <w:spacing w:after="20"/>
              <w:ind w:left="20"/>
              <w:jc w:val="both"/>
            </w:pPr>
            <w:r>
              <w:rPr>
                <w:rFonts w:ascii="Times New Roman"/>
                <w:b w:val="false"/>
                <w:i w:val="false"/>
                <w:color w:val="000000"/>
                <w:sz w:val="20"/>
              </w:rPr>
              <w:t>
4) Қазақстан Республикасының заңдарында көзделген жағдайларды қоспағанда, бақылау мен қадағалау субъектісіне (объектісіне) бару арқылы профилактикалық бақылауды және (немесе) тексеруді жүргізу нәтижесінде алынған және коммерциялық, салықтық немесе заңмен қорғалатын өзге де құпияны құрайтын ақпаратты жариялауға және (немесе) таратуға;</w:t>
            </w:r>
          </w:p>
          <w:p>
            <w:pPr>
              <w:spacing w:after="20"/>
              <w:ind w:left="20"/>
              <w:jc w:val="both"/>
            </w:pPr>
            <w:r>
              <w:rPr>
                <w:rFonts w:ascii="Times New Roman"/>
                <w:b w:val="false"/>
                <w:i w:val="false"/>
                <w:color w:val="000000"/>
                <w:sz w:val="20"/>
              </w:rPr>
              <w:t>
5) бақылау мен қадағалау субъектісіне (объектісіне) бару арқылы профилактикалық бақылау және (немесе) тексеру жүргізудің белгіленген мерзімдерін асыруға;</w:t>
            </w:r>
          </w:p>
          <w:p>
            <w:pPr>
              <w:spacing w:after="20"/>
              <w:ind w:left="20"/>
              <w:jc w:val="both"/>
            </w:pPr>
            <w:r>
              <w:rPr>
                <w:rFonts w:ascii="Times New Roman"/>
                <w:b w:val="false"/>
                <w:i w:val="false"/>
                <w:color w:val="000000"/>
                <w:sz w:val="20"/>
              </w:rPr>
              <w:t>
6) бір кезеңдегі бір мәселе бойынша өзінің жоғары тұрған (төмен тұрған) органы не өзге мемлекеттік орган оған қатысты бұрын бақылау мен қадағалау субъектісіне (объектісіне) бару арқылы профилактикалық бақылау және (немесе) тексеру жүргізген бақылау мен қадағалау субъектісіне (объектісіне) бақылау мен қадағалау субъектісіне (объектісіне) бару арқылы профилактикалық бақылауды және (немесе) тексеруді жүргізуге;</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 және (немесе) тексеру жүргізу мақсатында бақылау мен қадағалау субъектілерінің есебінен шығынды сипаттағы іс-шараларды өткізуге.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нәтижелері туралы актіні мынадай ақпаратты көрсете отырып жасау:</w:t>
            </w:r>
          </w:p>
          <w:p>
            <w:pPr>
              <w:spacing w:after="20"/>
              <w:ind w:left="20"/>
              <w:jc w:val="both"/>
            </w:pPr>
            <w:r>
              <w:rPr>
                <w:rFonts w:ascii="Times New Roman"/>
                <w:b w:val="false"/>
                <w:i w:val="false"/>
                <w:color w:val="000000"/>
                <w:sz w:val="20"/>
              </w:rPr>
              <w:t>
1) актінің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 және (немесе) тексеру жүргізуге негіз болған бақылау мен қадағалау субъектісіне (объектісіне) бару арқылы профилактикалық бақылауды және (немесе) тексеруді тағайындау туралы актінің (бар болған кезде мерзімді ұзарту туралы қосымша актінің) күні мен нөмірі;</w:t>
            </w:r>
          </w:p>
          <w:p>
            <w:pPr>
              <w:spacing w:after="20"/>
              <w:ind w:left="20"/>
              <w:jc w:val="both"/>
            </w:pPr>
            <w:r>
              <w:rPr>
                <w:rFonts w:ascii="Times New Roman"/>
                <w:b w:val="false"/>
                <w:i w:val="false"/>
                <w:color w:val="000000"/>
                <w:sz w:val="20"/>
              </w:rPr>
              <w:t>
4) бақылау мен қадағалау субъектісіне (объектісіне) бару арқылы профилактикалық бақылау және (немесе) тексеру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5) бақылау мен қадағалау субъектісінің атауы немесе тегі, аты, әкесінің аты (егер ол жеке басын куәландыратын құжатта көрсетілсе), бақылау мен қадағалау субъектісіне (объектісіне) бару арқылы профилактикалық бақылауды және (немесе) тексеруді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6) бақылау мен қадағалау субъектісіне (объектісіне) бару арқылы профилактикалық бақылауды және (немесе) тексеруді жүргізу күні, орны және кезеңі;</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 және (немесе) тексеру нәтижелері туралы, оның ішінде анықталған бұзушылықтар, олардың сипаты туралы мәліметтер;</w:t>
            </w:r>
          </w:p>
          <w:p>
            <w:pPr>
              <w:spacing w:after="20"/>
              <w:ind w:left="20"/>
              <w:jc w:val="both"/>
            </w:pPr>
            <w:r>
              <w:rPr>
                <w:rFonts w:ascii="Times New Roman"/>
                <w:b w:val="false"/>
                <w:i w:val="false"/>
                <w:color w:val="000000"/>
                <w:sz w:val="20"/>
              </w:rPr>
              <w:t>
8) тексеру парағының атауы және талаптардың бұзушылықтар анықталған тармақтары;</w:t>
            </w:r>
          </w:p>
          <w:p>
            <w:pPr>
              <w:spacing w:after="20"/>
              <w:ind w:left="20"/>
              <w:jc w:val="both"/>
            </w:pPr>
            <w:r>
              <w:rPr>
                <w:rFonts w:ascii="Times New Roman"/>
                <w:b w:val="false"/>
                <w:i w:val="false"/>
                <w:color w:val="000000"/>
                <w:sz w:val="20"/>
              </w:rPr>
              <w:t>
9) бақылау мен қадағалау субъектісі өкілдерінің, сондай-ақ бақылау мен қадағалау субъектісіне (объектісіне) бару арқылы профилактикалық бақылауды және (немесе) тексеруді жүргізу кезінде қатысқан адамдардың бақылау мен қадағалау субъектісіне (объектісіне) бару арқылы профилактикалық бақылау және (немесе) тексеру нәтижелері туралы актімен танысуы немесе танысудан бас тартуы туралы мәліметтер, олардың қолтаңбасы немесе қол қоюдан бас тартуы;</w:t>
            </w:r>
          </w:p>
          <w:p>
            <w:pPr>
              <w:spacing w:after="20"/>
              <w:ind w:left="20"/>
              <w:jc w:val="both"/>
            </w:pPr>
            <w:r>
              <w:rPr>
                <w:rFonts w:ascii="Times New Roman"/>
                <w:b w:val="false"/>
                <w:i w:val="false"/>
                <w:color w:val="000000"/>
                <w:sz w:val="20"/>
              </w:rPr>
              <w:t>
10) бақылау мен қадағалау субъектісіне (объектісіне) бару арқылы профилактикалық бақылау және (немесе) тексеру жүргізген лауазымды адамның (адамдардың) қолтаңбасы.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нәтижелері бойынша анықталған бұзушылықтарды жою туралы нұсқаманы мынадай ақпаратты көрсете отырып жасау:</w:t>
            </w:r>
          </w:p>
          <w:p>
            <w:pPr>
              <w:spacing w:after="20"/>
              <w:ind w:left="20"/>
              <w:jc w:val="both"/>
            </w:pPr>
            <w:r>
              <w:rPr>
                <w:rFonts w:ascii="Times New Roman"/>
                <w:b w:val="false"/>
                <w:i w:val="false"/>
                <w:color w:val="000000"/>
                <w:sz w:val="20"/>
              </w:rPr>
              <w:t>
1) нұсқаманың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 және (немесе) тексеру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мен қадағалау субъектісінің атауы немесе тегі, аты, әкесінің аты (егер ол жеке басын куәландыратын құжатта көрсетілсе), бақылау мен қадағалау субъектісіне (объектісіне) бару арқылы профилактикалық бақылауды және (немесе) тексеруді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5) бақылау мен қадағалау субъектісіне (объектісіне) бару арқылы профилактикалық бақылауды және (немесе) тексеруді жүргізу күні, орны және кезеңі;</w:t>
            </w:r>
          </w:p>
          <w:p>
            <w:pPr>
              <w:spacing w:after="20"/>
              <w:ind w:left="20"/>
              <w:jc w:val="both"/>
            </w:pPr>
            <w:r>
              <w:rPr>
                <w:rFonts w:ascii="Times New Roman"/>
                <w:b w:val="false"/>
                <w:i w:val="false"/>
                <w:color w:val="000000"/>
                <w:sz w:val="20"/>
              </w:rPr>
              <w:t>
6) тәуекел дәрежесін бағалаудың субъективті өлшемшарттарына сәйкес бұзушылықтың ауырлық дәрежесін міндетті түрде көрсете отырып, тексеру парағы талаптарының тармақтарына сәйкес анықталған бұзушылықтардың тізбесі;</w:t>
            </w:r>
          </w:p>
          <w:p>
            <w:pPr>
              <w:spacing w:after="20"/>
              <w:ind w:left="20"/>
              <w:jc w:val="both"/>
            </w:pPr>
            <w:r>
              <w:rPr>
                <w:rFonts w:ascii="Times New Roman"/>
                <w:b w:val="false"/>
                <w:i w:val="false"/>
                <w:color w:val="000000"/>
                <w:sz w:val="20"/>
              </w:rPr>
              <w:t>
7) анықталған бұзушылықтарды жою мерзімдерін көрсете отырып, оларды жою бойынша нұсқаулар;</w:t>
            </w:r>
          </w:p>
          <w:p>
            <w:pPr>
              <w:spacing w:after="20"/>
              <w:ind w:left="20"/>
              <w:jc w:val="both"/>
            </w:pPr>
            <w:r>
              <w:rPr>
                <w:rFonts w:ascii="Times New Roman"/>
                <w:b w:val="false"/>
                <w:i w:val="false"/>
                <w:color w:val="000000"/>
                <w:sz w:val="20"/>
              </w:rPr>
              <w:t>
8) бақылау мен қадағалау субъектісі өкілінің (заңды тұлға басшысының не оның уәкілетті адамының, жеке тұлғаның), сондай-ақ бақылау мен қадағалау субъектісіне (объектісіне) бару арқылы профилактикалық бақылау және (немесе) тексеру кезінде қатысқан адамдардың нұсқамамен танысуы немесе танысудан бас тартуы туралы мәліметтер, олардың қолтаңбасы немесе қол қоюдан бас тартуы;</w:t>
            </w:r>
          </w:p>
          <w:p>
            <w:pPr>
              <w:spacing w:after="20"/>
              <w:ind w:left="20"/>
              <w:jc w:val="both"/>
            </w:pPr>
            <w:r>
              <w:rPr>
                <w:rFonts w:ascii="Times New Roman"/>
                <w:b w:val="false"/>
                <w:i w:val="false"/>
                <w:color w:val="000000"/>
                <w:sz w:val="20"/>
              </w:rPr>
              <w:t>
9) бақылау мен қадағалау субъектісіне (объектісіне) бару арқылы профилактикалық бақылау және (немесе) тексеру жүргізген лауазымды адамның (адамдардың) қолтаңбасы.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нысанасына жатпайтын талаптарды қоймау және өтінім жасамау.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органдарының құзыретіне кірмейтін мәселелер бойынша олардың бақылау мен қадағалау субъектісіне (объектісіне) бару арқылы профилактикалық бақылауды және (немесе) тексеруді тағайындамауы.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жүргізу кезеңділігін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нәтижелері туралы актіні, бұзушылықтар анықталған жағдайда – бақылау мен қадағалау субъектісіне (объектісіне) бару арқылы жүргізілген профилактикалық бақылаудың және (немесе) тексерудің нәтижелері бойынша анықталған бұзушылықтарды жою туралы нұсқаманы олар аяқталған күні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органдарының лауазымды адамдарының бақылау мен қадағалау субъектісіне (объектісіне) бару арқылы профилактикалық бақылауды және (немесе) тексеруді жүргізу кезінде мынадай міндеттерді сақтауы:</w:t>
            </w:r>
          </w:p>
          <w:p>
            <w:pPr>
              <w:spacing w:after="20"/>
              <w:ind w:left="20"/>
              <w:jc w:val="both"/>
            </w:pPr>
            <w:r>
              <w:rPr>
                <w:rFonts w:ascii="Times New Roman"/>
                <w:b w:val="false"/>
                <w:i w:val="false"/>
                <w:color w:val="000000"/>
                <w:sz w:val="20"/>
              </w:rPr>
              <w:t>
1) Қазақстан Республикасының заңнамасын, бақылау мен қадағалау субъектілерінің құқықтары мен заңды мүдделерін сақтау;</w:t>
            </w:r>
          </w:p>
          <w:p>
            <w:pPr>
              <w:spacing w:after="20"/>
              <w:ind w:left="20"/>
              <w:jc w:val="both"/>
            </w:pPr>
            <w:r>
              <w:rPr>
                <w:rFonts w:ascii="Times New Roman"/>
                <w:b w:val="false"/>
                <w:i w:val="false"/>
                <w:color w:val="000000"/>
                <w:sz w:val="20"/>
              </w:rPr>
              <w:t xml:space="preserve">
2) бақылау мен қадағалау субъектісіне (объектісіне) бару арқылы профилактикалық бақылауды және (немесе) тексеруді Қазақстан Республикасының Кәсіпкерлік </w:t>
            </w:r>
            <w:r>
              <w:rPr>
                <w:rFonts w:ascii="Times New Roman"/>
                <w:b w:val="false"/>
                <w:i w:val="false"/>
                <w:color w:val="000000"/>
                <w:sz w:val="20"/>
              </w:rPr>
              <w:t>кодексінде</w:t>
            </w:r>
            <w:r>
              <w:rPr>
                <w:rFonts w:ascii="Times New Roman"/>
                <w:b w:val="false"/>
                <w:i w:val="false"/>
                <w:color w:val="000000"/>
                <w:sz w:val="20"/>
              </w:rPr>
              <w:t xml:space="preserve"> және (немесе) Қазақстан Республикасының өзге де заңдарында белгіленген негізде және тәртіпке қатаң сәйкестікте жүргізу;</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бақылауды және (немесе) тексеруді жүргізу кезеңінде бақылау мен қадағалау субъектілерінің (объектілерінің) белгіленген жұмыс режиміне кедергі келтірмеу;</w:t>
            </w:r>
          </w:p>
          <w:p>
            <w:pPr>
              <w:spacing w:after="20"/>
              <w:ind w:left="20"/>
              <w:jc w:val="both"/>
            </w:pPr>
            <w:r>
              <w:rPr>
                <w:rFonts w:ascii="Times New Roman"/>
                <w:b w:val="false"/>
                <w:i w:val="false"/>
                <w:color w:val="000000"/>
                <w:sz w:val="20"/>
              </w:rPr>
              <w:t>
4) Қазақстан Республикасының заңнамасында белгіленген талаптарды бұзушылықтардың алдын алу, анықтау және жолын кесу бойынша Қазақстан Республикасының заңдарына сәйкес берілген өкілеттіктерді уақтылы және толық көлемде орындау;</w:t>
            </w:r>
          </w:p>
          <w:p>
            <w:pPr>
              <w:spacing w:after="20"/>
              <w:ind w:left="20"/>
              <w:jc w:val="both"/>
            </w:pPr>
            <w:r>
              <w:rPr>
                <w:rFonts w:ascii="Times New Roman"/>
                <w:b w:val="false"/>
                <w:i w:val="false"/>
                <w:color w:val="000000"/>
                <w:sz w:val="20"/>
              </w:rPr>
              <w:t>
5) бақылау мен қадағалау субъектісінің не оның уәкілетті өкілінің бақылау мен қадағалау субъектісіне (объектісіне) бару арқылы профилактикалық бақылауды және (немесе) тексеруді жүргізу кезінде қатысуына кедергі келтірмеуге, бақылау мен қадағалау субъектісіне (объектісіне) бару арқылы профилактикалық бақылаудың және (немесе) тексерудің нысанасына жататын мәселелер бойынша түсіндірмелер беру;</w:t>
            </w:r>
          </w:p>
          <w:p>
            <w:pPr>
              <w:spacing w:after="20"/>
              <w:ind w:left="20"/>
              <w:jc w:val="both"/>
            </w:pPr>
            <w:r>
              <w:rPr>
                <w:rFonts w:ascii="Times New Roman"/>
                <w:b w:val="false"/>
                <w:i w:val="false"/>
                <w:color w:val="000000"/>
                <w:sz w:val="20"/>
              </w:rPr>
              <w:t>
6) бақылау мен қадағалау субъектісіне (объектісіне) бару арқылы профилактикалық бақылаудың және (немесе) тексерудің нысанасына жататын қажетті ақпаратты бақылау мен қадағалау субъектісіне беру;</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бақылауды және (немесе) тексеруді жүргізу нәтижесінде алынған құжаттар мен мәліметтердің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субъектілерін, оның ішінде микрокәсіпкерлік субъектілерін бақылау мен қадағалау субъектісіне (объектісіне) бару арқылы профилактикалық бақылауды және (немесе) тексеруді тоқтата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жөнінідегі уәкілетті орган айқындайтын тәртіппен бақылау және қадағалау органының жыл сайынғы Бірыңғай есеп беру күнін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бірінші және екінші санаттағы рұқсаттарды беру, кәсіпкерлік қызметті жүзеге асыруға хабарлама қабылдау тәртібін сақтауы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тұлғалардан "Рұқсаттар және хабарламалар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(бұдан әрі – Заң) көзделмеген рұқсаттардың немесе хабарламалардың болуын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рұқсаттың иесі болып табылатын жеке және заңды тұлғаның рұқсат беру органына ерікті түрде жүгінуі бойынша тоқтатыла тұрған рұқсаттың және (немесе) рұқсатқа қосымшаның қолданылуын қайта бастау туралы үш жұмыс күні ішінде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жәнебақылау және қадағалау субъектісінің (объектісінің) интернет-ресурстарында қазақ және орыс тілдерінде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мынадай міндеттерді сақтауы:</w:t>
            </w:r>
          </w:p>
          <w:p>
            <w:pPr>
              <w:spacing w:after="20"/>
              <w:ind w:left="20"/>
              <w:jc w:val="both"/>
            </w:pPr>
            <w:r>
              <w:rPr>
                <w:rFonts w:ascii="Times New Roman"/>
                <w:b w:val="false"/>
                <w:i w:val="false"/>
                <w:color w:val="000000"/>
                <w:sz w:val="20"/>
              </w:rPr>
              <w:t>
1) Заңға сәйкес лицензиялауды және рұқсат беру рәсімдерін жүзеге асыру;</w:t>
            </w:r>
          </w:p>
          <w:p>
            <w:pPr>
              <w:spacing w:after="20"/>
              <w:ind w:left="20"/>
              <w:jc w:val="both"/>
            </w:pPr>
            <w:r>
              <w:rPr>
                <w:rFonts w:ascii="Times New Roman"/>
                <w:b w:val="false"/>
                <w:i w:val="false"/>
                <w:color w:val="000000"/>
                <w:sz w:val="20"/>
              </w:rPr>
              <w:t>
2) мүмкіндігі шектеулі адамдар рұқсаттар алған кезде олар үшін қажетті жағдайлар жасау;</w:t>
            </w:r>
          </w:p>
          <w:p>
            <w:pPr>
              <w:spacing w:after="20"/>
              <w:ind w:left="20"/>
              <w:jc w:val="both"/>
            </w:pPr>
            <w:r>
              <w:rPr>
                <w:rFonts w:ascii="Times New Roman"/>
                <w:b w:val="false"/>
                <w:i w:val="false"/>
                <w:color w:val="000000"/>
                <w:sz w:val="20"/>
              </w:rPr>
              <w:t>
3) лицензиялау, рұқсат беру рәсімдері, бұл үшін талап етілетін құжаттар тізбесі және осындай құжаттарды алу және ресімдеу тәртібі туралы толық және анық ақпаратты қолжетімді нысанда ұсыну;</w:t>
            </w:r>
          </w:p>
          <w:p>
            <w:pPr>
              <w:spacing w:after="20"/>
              <w:ind w:left="20"/>
              <w:jc w:val="both"/>
            </w:pPr>
            <w:r>
              <w:rPr>
                <w:rFonts w:ascii="Times New Roman"/>
                <w:b w:val="false"/>
                <w:i w:val="false"/>
                <w:color w:val="000000"/>
                <w:sz w:val="20"/>
              </w:rPr>
              <w:t>
4) мемлекеттік органдарға және Мемлекеттік корпорацияға лицензиялауды және рұқсат беру рәсімдерін жүзеге асыру үшін, оның ішінде ақпараттық жүйелер арқылы жүзеге асыру үшін қажетті құжаттарды және (немесе) ақпаратты ұсыну;</w:t>
            </w:r>
          </w:p>
          <w:p>
            <w:pPr>
              <w:spacing w:after="20"/>
              <w:ind w:left="20"/>
              <w:jc w:val="both"/>
            </w:pPr>
            <w:r>
              <w:rPr>
                <w:rFonts w:ascii="Times New Roman"/>
                <w:b w:val="false"/>
                <w:i w:val="false"/>
                <w:color w:val="000000"/>
                <w:sz w:val="20"/>
              </w:rPr>
              <w:t>
5) өтініш берушілердің, лицензиаттардың және екінші санаттағы рұқсаттарды иеленушілердің бұзылған құқықтарын, бостандықтары мен заңды мүдделерін қалпына келтіруге бағытталған шаралар қабылдау;</w:t>
            </w:r>
          </w:p>
          <w:p>
            <w:pPr>
              <w:spacing w:after="20"/>
              <w:ind w:left="20"/>
              <w:jc w:val="both"/>
            </w:pPr>
            <w:r>
              <w:rPr>
                <w:rFonts w:ascii="Times New Roman"/>
                <w:b w:val="false"/>
                <w:i w:val="false"/>
                <w:color w:val="000000"/>
                <w:sz w:val="20"/>
              </w:rPr>
              <w:t>
6) рұқсаттар беру үшін қажетті мәліметтерді қамтитын ақпараттық жүйелердің іркіліссіз жұмыс істеуін және толығып отыруын өз құзыреті шегінде қамтамасыз ету;</w:t>
            </w:r>
          </w:p>
          <w:p>
            <w:pPr>
              <w:spacing w:after="20"/>
              <w:ind w:left="20"/>
              <w:jc w:val="both"/>
            </w:pPr>
            <w:r>
              <w:rPr>
                <w:rFonts w:ascii="Times New Roman"/>
                <w:b w:val="false"/>
                <w:i w:val="false"/>
                <w:color w:val="000000"/>
                <w:sz w:val="20"/>
              </w:rPr>
              <w:t>
7) рұқсаттар беру кезінде ақпараттық жүйелерде қамтылған, заңмен қорғалатын құпияны құрайтын, қолжетімділігі шектеулі дербес деректерді пайдалануға өтініш берушілердің, лицензиаттардың және екінші санаттағы рұқсаттарды иеленушілердің жазбаша келісімін, оның ішінде электрондық құжат нысанында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рұқсаттардың қолданылу мерзімі бойынша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беруді біліктілік немесе рұқсат беру талаптарына сәйкес келетін барлық адамдар үшін тең негіздерде және тең жағдайларда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рұқсат беру рәсімдерін жүзеге асыру кезінде өтініш берушінің құжаттарын қараудан бас тартуды ұсынылған құжаттардың толық болмау фактісі анықталған жағдайда ғана екі жұмыс күні ішінде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ұсынылмаған немесе тиісінше ресімделмеген, өтініш беруші біліктілік талаптарына сәйкес келмеген жағдайда және егер лицензия және (немесе) лицензияға қосымша лицензиат заңды тұлғаларды бөлу нәтижесінде жаңадан пайда болғандардың ішіндегі басқа заңды тұлғаға бұрын қайта ресімделген жағдайда лицензияны және (немесе) лицензияға қосымшаны қайта ресімдеу кезінде бас тартуды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берушінің рұқсатты және (немесе) оған қосымшаны алуға құжаттарын тіркеген күннен бастап екі жұмыс күні ішінде өтініш берушінің алдағы қызметін жүзеге асыру орны бойынша тиісті мемлекеттік органдарға келісімдерді алу үшін сұрату жібере отырып, өтініш берушінің белгіленген талаптарға сәйкестігі тұрғысынан мемлекеттік органдардың келісімдерін (ілеспе рұқсаттарын)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 және (немесе) рұқсатқа қосымшаны беру мерзімін өткізіп алған жағдайда мерзімі өткен сәттен бастап бес жұмыс күнінен кешіктірмей өтініш берушіге оны беруді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лицензия және (немесе) лицензияға қосымшаны беруді тіркеу орны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мынадай құжаттарды:</w:t>
            </w:r>
          </w:p>
          <w:p>
            <w:pPr>
              <w:spacing w:after="20"/>
              <w:ind w:left="20"/>
              <w:jc w:val="both"/>
            </w:pPr>
            <w:r>
              <w:rPr>
                <w:rFonts w:ascii="Times New Roman"/>
                <w:b w:val="false"/>
                <w:i w:val="false"/>
                <w:color w:val="000000"/>
                <w:sz w:val="20"/>
              </w:rPr>
              <w:t>
1) қаржы саласындағы қызметті және қаржы ресурстарын шоғырландыруға байланысты қызметті, сондай-ақ азаматтық және қызметтік қару мен оған патрондардың айналымына байланысты қызметті, есірткі құралдарының, психотроптық заттардың, прекурсорлардың айналымына байланысты қызметті, күзет қызметін жүзеге асыруға байланысты қызметті жүзеге асыратын заңды тұлғалар үшін – жарғының көшiрмесiн (салыстырып тексеру үшiн түпнұсқалары ұсынылмаған жағдайда нотариат куәландырған көшірмесін);</w:t>
            </w:r>
          </w:p>
          <w:p>
            <w:pPr>
              <w:spacing w:after="20"/>
              <w:ind w:left="20"/>
              <w:jc w:val="both"/>
            </w:pPr>
            <w:r>
              <w:rPr>
                <w:rFonts w:ascii="Times New Roman"/>
                <w:b w:val="false"/>
                <w:i w:val="false"/>
                <w:color w:val="000000"/>
                <w:sz w:val="20"/>
              </w:rPr>
              <w:t>
2) заңды тұлға үшiн – өтініш беруші заңды тұлғаны мемлекеттiк тiркеу (қайта тіркеу) туралы анықтаманы;</w:t>
            </w:r>
          </w:p>
          <w:p>
            <w:pPr>
              <w:spacing w:after="20"/>
              <w:ind w:left="20"/>
              <w:jc w:val="both"/>
            </w:pPr>
            <w:r>
              <w:rPr>
                <w:rFonts w:ascii="Times New Roman"/>
                <w:b w:val="false"/>
                <w:i w:val="false"/>
                <w:color w:val="000000"/>
                <w:sz w:val="20"/>
              </w:rPr>
              <w:t>
3) жеке тұлға үшiн – егер мынадай құжаттар туралы ақпаратты лицензиар тиісті мемлекеттік ақпараттық жүйелерден ала алатын болса, жеке басын куәландыратын құжаттың көшiрмесiн ұсынуды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бар лицензияны оның қолданылу мерзімін шектемей беруді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құжаттармен бірге өтініш берілген күннен бастап отыз жұмыс күнінен кешіктірілмей берілетін атом энергиясын пайдалану саласындағы, қаржы саласындағы және қаржы ресурстарын шоғырландыруға байланысты қызмет, білім беру саласындағы, көмірсутектер саласындағы лицензияларды және (немесе) лицензияларға қосымшаларды қоспағанда, лицензияны және (немесе) лицензияға қосымшаны беруді не оларды беруден уәжді бас тартуды он бес жұмыс күнінен кешіктірмей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қосымшаларды (лицензияға қосымшалардың төлнұсқаларын) беру кезінде, сондай-ақ берілген рұқсатта және (немесе) рұқсатқа қосымшада қателер анықталған жағдайда лицензиялық алым алмау.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беруден бас тартуды:</w:t>
            </w:r>
          </w:p>
          <w:p>
            <w:pPr>
              <w:spacing w:after="20"/>
              <w:ind w:left="20"/>
              <w:jc w:val="both"/>
            </w:pPr>
            <w:r>
              <w:rPr>
                <w:rFonts w:ascii="Times New Roman"/>
                <w:b w:val="false"/>
                <w:i w:val="false"/>
                <w:color w:val="000000"/>
                <w:sz w:val="20"/>
              </w:rPr>
              <w:t>
1)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 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w:t>
            </w:r>
          </w:p>
          <w:p>
            <w:pPr>
              <w:spacing w:after="20"/>
              <w:ind w:left="20"/>
              <w:jc w:val="both"/>
            </w:pPr>
            <w:r>
              <w:rPr>
                <w:rFonts w:ascii="Times New Roman"/>
                <w:b w:val="false"/>
                <w:i w:val="false"/>
                <w:color w:val="000000"/>
                <w:sz w:val="20"/>
              </w:rPr>
              <w:t>
1) лицензиат жеке тұлғаның тегі, аты, әкесінің аты (болған жағдайда) өзгерген;</w:t>
            </w:r>
          </w:p>
          <w:p>
            <w:pPr>
              <w:spacing w:after="20"/>
              <w:ind w:left="20"/>
              <w:jc w:val="both"/>
            </w:pPr>
            <w:r>
              <w:rPr>
                <w:rFonts w:ascii="Times New Roman"/>
                <w:b w:val="false"/>
                <w:i w:val="false"/>
                <w:color w:val="000000"/>
                <w:sz w:val="20"/>
              </w:rPr>
              <w:t>
2) лицензиат жеке кәсіпкер қайта тіркелген, оның атауы немесе заңды мекен жайы өзгерген;</w:t>
            </w:r>
          </w:p>
          <w:p>
            <w:pPr>
              <w:spacing w:after="20"/>
              <w:ind w:left="20"/>
              <w:jc w:val="both"/>
            </w:pPr>
            <w:r>
              <w:rPr>
                <w:rFonts w:ascii="Times New Roman"/>
                <w:b w:val="false"/>
                <w:i w:val="false"/>
                <w:color w:val="000000"/>
                <w:sz w:val="20"/>
              </w:rPr>
              <w:t>
3) лицензиат заңды тұлға Заңға сәйкес айқындалған тәртіпке сай қайта ұйымдастырылған;</w:t>
            </w:r>
          </w:p>
          <w:p>
            <w:pPr>
              <w:spacing w:after="20"/>
              <w:ind w:left="20"/>
              <w:jc w:val="both"/>
            </w:pPr>
            <w:r>
              <w:rPr>
                <w:rFonts w:ascii="Times New Roman"/>
                <w:b w:val="false"/>
                <w:i w:val="false"/>
                <w:color w:val="000000"/>
                <w:sz w:val="20"/>
              </w:rPr>
              <w:t>
4) лицензиат заңды тұлғаның атауы және (немесе) орналасқан жері өзгерген;</w:t>
            </w:r>
          </w:p>
          <w:p>
            <w:pPr>
              <w:spacing w:after="20"/>
              <w:ind w:left="20"/>
              <w:jc w:val="both"/>
            </w:pPr>
            <w:r>
              <w:rPr>
                <w:rFonts w:ascii="Times New Roman"/>
                <w:b w:val="false"/>
                <w:i w:val="false"/>
                <w:color w:val="000000"/>
                <w:sz w:val="20"/>
              </w:rPr>
              <w:t>
5) егер нақты лицензияның иеліктен шығарылатындығы Заңға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p>
            <w:pPr>
              <w:spacing w:after="20"/>
              <w:ind w:left="20"/>
              <w:jc w:val="both"/>
            </w:pPr>
            <w:r>
              <w:rPr>
                <w:rFonts w:ascii="Times New Roman"/>
                <w:b w:val="false"/>
                <w:i w:val="false"/>
                <w:color w:val="000000"/>
                <w:sz w:val="20"/>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 жайы өзгерген;</w:t>
            </w:r>
          </w:p>
          <w:p>
            <w:pPr>
              <w:spacing w:after="20"/>
              <w:ind w:left="20"/>
              <w:jc w:val="both"/>
            </w:pPr>
            <w:r>
              <w:rPr>
                <w:rFonts w:ascii="Times New Roman"/>
                <w:b w:val="false"/>
                <w:i w:val="false"/>
                <w:color w:val="000000"/>
                <w:sz w:val="20"/>
              </w:rPr>
              <w:t>
7) Қазақстан Республикасының заңдарында қайта ресімдеу туралы талап болған жағдайларда қайта ресімдеуді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қосымшаны қайта ресімдеу кезінде өтініш берушіден мыналарды: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нысан бойынша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қоспағанда, өзге де құжаттардың ұсынылуын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заңды тұлғаның бөліну және бөлініп шығу нысанында қайта ұйымдастырылуы кезіндегі қайта ресімдеуді қоспағанда, лицензияны және (немесе) лицензияға қосымшаны қайта ресімдеу кезінде лицензиардың өтініш берушінің біліктілік талаптарына сәйкестігін тексеруді жүзеге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мынадай құжаттарды: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ұсынбаған немесе тиісінше ресімдемеген жағдайларда, сондай-ақ өтініш беруші біліктілік талаптарына сәйкес келмеген жағдайда лицензияны және (немесе) лицензияға қосымшаны қайта ресімдеуден бас тартуды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және (немесе) лицензияларға қосымшаларды электрондық нысанда ресімдеуді мынадай талаптарды сақтай отырып жүзеге асыру:</w:t>
            </w:r>
          </w:p>
          <w:p>
            <w:pPr>
              <w:spacing w:after="20"/>
              <w:ind w:left="20"/>
              <w:jc w:val="both"/>
            </w:pPr>
            <w:r>
              <w:rPr>
                <w:rFonts w:ascii="Times New Roman"/>
                <w:b w:val="false"/>
                <w:i w:val="false"/>
                <w:color w:val="000000"/>
                <w:sz w:val="20"/>
              </w:rPr>
              <w:t>
1) өтініш беруші рұқсатты және (немесе) рұқсатқа қосымшаны қағаз жеткізгіште алуға өтініш жасаған жағдайда рұқсат және (немесе) рұқсатқа қосымша электрондық нысанда ресімделеді, басып шығарылады және рұқсат беруші органның мөрімен және рұқсат беруші орган басшысының қолымен расталады;</w:t>
            </w:r>
          </w:p>
          <w:p>
            <w:pPr>
              <w:spacing w:after="20"/>
              <w:ind w:left="20"/>
              <w:jc w:val="both"/>
            </w:pPr>
            <w:r>
              <w:rPr>
                <w:rFonts w:ascii="Times New Roman"/>
                <w:b w:val="false"/>
                <w:i w:val="false"/>
                <w:color w:val="000000"/>
                <w:sz w:val="20"/>
              </w:rPr>
              <w:t>
2) рұқсатты және (немесе) рұқсатқа қосымшаны электрондық нысанда беру мүмкін болмаған жағдайда рұқсат және (немесе) рұқсатқа қосымша қағаз жеткізгіште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бөліп шығару немесе бөлу нысанында қайта ұйымдастыру кезінде лицензияны қайта ресімдеуді қоспағанда, лицензиардың лицензияны және (немесе) лицензияға қосымшаны құжаттар берілген сәттен бастап үш жұмыс күні ішінде қайта ресімдеуді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таңдауы бойынша лицензияланатын сол бір қызмет түріне немесе лицензияланатын қызмет түрінің кіші түріне лицензиясы, бір ғана лицензиясы және (немесе) лицензияға қосымшасы бар бірнеше лицензиат заңды тұлғаның бірігуі нәтижесінде жаңадан пайда болған заңды тұлғаға қайта ресімдеуді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қосылатын заңды тұлғада және қосылатын заңды тұлғаны өзіне қосып алған заңды тұлғада лицензияланатын сол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лицензиат заңды тұлғаны бөлу нысанында қайта ұйымдастыру кезінде бастамашылық жасалған лицензияны және (немесе) лицензияға қосымшаны қайта ресімдеуден мынадай негіздер бойынша:</w:t>
            </w:r>
          </w:p>
          <w:p>
            <w:pPr>
              <w:spacing w:after="20"/>
              <w:ind w:left="20"/>
              <w:jc w:val="both"/>
            </w:pPr>
            <w:r>
              <w:rPr>
                <w:rFonts w:ascii="Times New Roman"/>
                <w:b w:val="false"/>
                <w:i w:val="false"/>
                <w:color w:val="000000"/>
                <w:sz w:val="20"/>
              </w:rPr>
              <w:t>
1) құжаттар ұсынылмаған немесе тиісінше ресімделмеген;</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егер бұрын лицензия және (немесе) лицензияға қосымша лицензиат заңды тұлғалардың бөліну нәтижесінде жаңадан пайда болғандар қатарынан басқа заңды тұлғаға қайта ресімделген жағдайда бас тартуды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бірге өтініш берілген не көрсетілген мерзімдерде уәжді бас тарту берілген күннен бастап отыз жұмыс күнінен кешіктірілмей қайта ресімделетін атом энергиясын пайдалану саласындағы, қаржы саласындағы және қаржы ресурстарын шоғырландыруға байланысты қызмет саласындағы, экспорттық бақылауға жататын өнімнің импорты мен экспорты саласындағы, білім беру саласындағы, көмірсутектер саласындағы лицензияларды және (немесе) лицензияларға қосымшаларды қоспағанда, лицензиарлардың бөлініп шығу немесе бөлу нысанында лицензиат заңды тұлғаны қайта ұйымдастыру кезінде қайта ресімделген лицензияны (немесе) лицензияға қосымшаны беруді он бес жұмыс күнінен кешіктірмей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қолданылуын мынадай:</w:t>
            </w:r>
          </w:p>
          <w:p>
            <w:pPr>
              <w:spacing w:after="20"/>
              <w:ind w:left="20"/>
              <w:jc w:val="both"/>
            </w:pPr>
            <w:r>
              <w:rPr>
                <w:rFonts w:ascii="Times New Roman"/>
                <w:b w:val="false"/>
                <w:i w:val="false"/>
                <w:color w:val="000000"/>
                <w:sz w:val="20"/>
              </w:rPr>
              <w:t>
1) берілген мерзімі өткен;</w:t>
            </w:r>
          </w:p>
          <w:p>
            <w:pPr>
              <w:spacing w:after="20"/>
              <w:ind w:left="20"/>
              <w:jc w:val="both"/>
            </w:pPr>
            <w:r>
              <w:rPr>
                <w:rFonts w:ascii="Times New Roman"/>
                <w:b w:val="false"/>
                <w:i w:val="false"/>
                <w:color w:val="000000"/>
                <w:sz w:val="20"/>
              </w:rPr>
              <w:t>
2) жүзеге асырылуы үшін берілген әрекеттер (операциялар) толық көлемде жасалған;</w:t>
            </w:r>
          </w:p>
          <w:p>
            <w:pPr>
              <w:spacing w:after="20"/>
              <w:ind w:left="20"/>
              <w:jc w:val="both"/>
            </w:pPr>
            <w:r>
              <w:rPr>
                <w:rFonts w:ascii="Times New Roman"/>
                <w:b w:val="false"/>
                <w:i w:val="false"/>
                <w:color w:val="000000"/>
                <w:sz w:val="20"/>
              </w:rPr>
              <w:t>
3) лицензиядан және (немесе) лицензияға қосымшадан айырған (кері қайтарған);</w:t>
            </w:r>
          </w:p>
          <w:p>
            <w:pPr>
              <w:spacing w:after="20"/>
              <w:ind w:left="20"/>
              <w:jc w:val="both"/>
            </w:pPr>
            <w:r>
              <w:rPr>
                <w:rFonts w:ascii="Times New Roman"/>
                <w:b w:val="false"/>
                <w:i w:val="false"/>
                <w:color w:val="000000"/>
                <w:sz w:val="20"/>
              </w:rPr>
              <w:t>
4) жеке тұлғаның қызметі тоқтатылған, заңды тұлға таратылған;</w:t>
            </w:r>
          </w:p>
          <w:p>
            <w:pPr>
              <w:spacing w:after="20"/>
              <w:ind w:left="20"/>
              <w:jc w:val="both"/>
            </w:pPr>
            <w:r>
              <w:rPr>
                <w:rFonts w:ascii="Times New Roman"/>
                <w:b w:val="false"/>
                <w:i w:val="false"/>
                <w:color w:val="000000"/>
                <w:sz w:val="20"/>
              </w:rPr>
              <w:t>
5) лицензиат лицензияның және (немесе) лицензияға қосымшаның қолданылуын тоқтату туралы ерікті түрде лицензиарға өтініш жасаған;</w:t>
            </w:r>
          </w:p>
          <w:p>
            <w:pPr>
              <w:spacing w:after="20"/>
              <w:ind w:left="20"/>
              <w:jc w:val="both"/>
            </w:pPr>
            <w:r>
              <w:rPr>
                <w:rFonts w:ascii="Times New Roman"/>
                <w:b w:val="false"/>
                <w:i w:val="false"/>
                <w:color w:val="000000"/>
                <w:sz w:val="20"/>
              </w:rPr>
              <w:t>
6) Заңға 1-қосымшадан лицензия немесе жекелеген қызмет түрі және (немесе) қызметтің кіші түрі немесе әрекет (операция) алып тасталған;</w:t>
            </w:r>
          </w:p>
          <w:p>
            <w:pPr>
              <w:spacing w:after="20"/>
              <w:ind w:left="20"/>
              <w:jc w:val="both"/>
            </w:pPr>
            <w:r>
              <w:rPr>
                <w:rFonts w:ascii="Times New Roman"/>
                <w:b w:val="false"/>
                <w:i w:val="false"/>
                <w:color w:val="000000"/>
                <w:sz w:val="20"/>
              </w:rPr>
              <w:t>
7) лицензиат лицензиялануға жататын тұлғалар қатарынан алыптасталған жағдайларда тоқтатуды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ойын бизнесі, сәулет, қала құрылысы мен құрылыс және атом энергиясын пайдалану салаларында жекелеген қызмет түрлерін лицензиялаудың ерекше шарттарын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экспорт және импорт саласындағы лицензиялау туралы жалпы ережелерді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рұқсаттардың берілу мерзімдерін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рұқсатты беру үшін белгіленген мерзімдерде өтініш берушіге екінші санаттағы рұқсатты беруден уәжді бас тартуды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телнұсқаларын тиісті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 тиісті өтінішті берген күннен бастап екі жұмыс күні ішінде рұқсаттар мен хабарламалардың мемлекеттік электрондық тізіліміне қажетті өзгерістер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қолданылуын тоқтата тұруды тиісті түрде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бұзушылықтарды жою туралы өтініш берген күннен бастап он жұмыс күні ішінде рұқсат беру органының бұзушылықтарды жоюды тексеруді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органының тоқтата тұру мерзімі өткен кезден бастап он жұмыс күні ішінде рұқсаттан және (немесе) рұқсатқа қосымшадан айыру (кері қайтарып алу) рәсіміне бастамашылық жасауы.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рұқсаттан айыруды (кері қайтарып алуды) тиісінше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хабарлау тәртібінде өтініш берушілерден мемлекеттік электрондық ақпараттық ресурстардан алуға болатын құжаттар мен өзге де ақпаратты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Автоматтандыруға жатпайтын рұқсаттарды қоспағанда, рұқсат беру органдарының рұқсаттар мен хабарламалардың мемлекеттік электрондық тізіліміне қағаз нысанда рұқсат беру рәсімдерін жүзеге асырумен бір мезгілде жүзеге асырылған рұқсат беру рәсімдері туралы ақпаратты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қызметі немесе жекелеген қызмет түрлері немесе әрекеттері (операциялары) тоқтатыла тұрған жағдайда рұқсат беру органдарының тиісті мәліметтерді міндетті түрде енгізе отырып, рұқсаттар мен хабарламалардың мемлекеттік электрондық тізілімін тұрақты негізде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өтініш берушінің өтініші бойынша, жеке немесе заңды тұлғаның қызметіне немесе жекелеген қызмет түрлеріне немесе әрекеттеріне тыйым салу туралы сот шешімі бойынша рұқсаттар мен хабарламалардың мемлекеттік электрондық тізілімінен хабарламаны алып тастауды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18 наурыздағы</w:t>
            </w:r>
            <w:r>
              <w:br/>
            </w:r>
            <w:r>
              <w:rPr>
                <w:rFonts w:ascii="Times New Roman"/>
                <w:b w:val="false"/>
                <w:i w:val="false"/>
                <w:color w:val="000000"/>
                <w:sz w:val="20"/>
              </w:rPr>
              <w:t>№ 11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мамырдағы</w:t>
            </w:r>
            <w:r>
              <w:br/>
            </w:r>
            <w:r>
              <w:rPr>
                <w:rFonts w:ascii="Times New Roman"/>
                <w:b w:val="false"/>
                <w:i w:val="false"/>
                <w:color w:val="000000"/>
                <w:sz w:val="20"/>
              </w:rPr>
              <w:t>№ 63 бұйрығына</w:t>
            </w:r>
            <w:r>
              <w:br/>
            </w:r>
            <w:r>
              <w:rPr>
                <w:rFonts w:ascii="Times New Roman"/>
                <w:b w:val="false"/>
                <w:i w:val="false"/>
                <w:color w:val="000000"/>
                <w:sz w:val="20"/>
              </w:rPr>
              <w:t>2-қосымша</w:t>
            </w:r>
          </w:p>
        </w:tc>
      </w:tr>
    </w:tbl>
    <w:bookmarkStart w:name="z23" w:id="14"/>
    <w:p>
      <w:pPr>
        <w:spacing w:after="0"/>
        <w:ind w:left="0"/>
        <w:jc w:val="left"/>
      </w:pPr>
      <w:r>
        <w:rPr>
          <w:rFonts w:ascii="Times New Roman"/>
          <w:b/>
          <w:i w:val="false"/>
          <w:color w:val="000000"/>
        </w:rPr>
        <w:t xml:space="preserve"> Кәсіпкерлік субъектілерінің қызметі салаларында бақылауды жүзеге асыратын мемлекеттік органдарға қатысты Қазақстан Республикасы Кәсіпкерлік кодексінің 138-бабына сәйкес кәсіпкерлік субъектілерін қолдау және қорғау саласындағы тексеру парағы</w:t>
      </w:r>
    </w:p>
    <w:bookmarkEnd w:id="14"/>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сәйкестендіру </w:t>
      </w:r>
    </w:p>
    <w:p>
      <w:pPr>
        <w:spacing w:after="0"/>
        <w:ind w:left="0"/>
        <w:jc w:val="both"/>
      </w:pPr>
      <w:r>
        <w:rPr>
          <w:rFonts w:ascii="Times New Roman"/>
          <w:b w:val="false"/>
          <w:i w:val="false"/>
          <w:color w:val="000000"/>
          <w:sz w:val="28"/>
        </w:rPr>
        <w:t>
      нөмірі: 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бақылау мен қадағалау субъектісіне (объектісіне) бару арқылы профилактикалық бақылауды және (немесе) талаптарға сәйкестігін тексерулерді жүргізу үшін қолданылатын тәуекел дәрежесін бағалау өлшемшарттары мен тексеру парақтарының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органдардың интернет-ресурстарында және өзге де цифрлық платформаларда орналастырылған бақылау мен қадағалау субъектілерін (объектілерін) іріктеу үшін тәуекел дәрежесін бағалау өлшемшарттарына қатысты актілердің, тексеру парақтарының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жеке кәсіпкерлік саласындағы тексеру парақтарының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бақылауды бақылау мен қадағалау субъектісіне (объектісіне) бармай жеке кәсіпкерлік субъектісі ұсынған есептілікті, уәкілетті мемлекеттік органдардың мәліметтерін, сондай-ақ мемлекеттік ақпараттық жүйелер мен электрондық ақпараттық ресурстардан алынған мәліметтерді және бақылау мен қадағалау субъектісінің (объектісінің) қызметі туралы басқа да құжаттар мен мәліметтерді талдау негізінде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немесе жергілікті атқарушы орган бекіткен жартыжылдық график пен жартыжылдық тізімі негізінде нақты бақылау мен қадағалау субъектісіне (объектісіне) қатысты бақылау мен қадағалау субъектісіне (объектісіне) бару арқылы профилактикалық бақылауды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нақты бақылау мен қадағалау субъектісіне (объектісіне) қатысты жоспардан тыс тексерулер жүргізу:</w:t>
            </w:r>
          </w:p>
          <w:p>
            <w:pPr>
              <w:spacing w:after="20"/>
              <w:ind w:left="20"/>
              <w:jc w:val="both"/>
            </w:pPr>
            <w:r>
              <w:rPr>
                <w:rFonts w:ascii="Times New Roman"/>
                <w:b w:val="false"/>
                <w:i w:val="false"/>
                <w:color w:val="000000"/>
                <w:sz w:val="20"/>
              </w:rPr>
              <w:t>
1) талаптарға сәйкестігін тексеру және бақылау мен қадағалау субъектісіне (объектісіне) бару арқылы профилактикалық бақылау нәтижесінде анықталған тәуекел дәрежесін бағалау өлшемшарттарында айқындалған өрескел бұзушылықтарды жою туралы нұсқамалардың орындалуын бақылау;</w:t>
            </w:r>
          </w:p>
          <w:p>
            <w:pPr>
              <w:spacing w:after="20"/>
              <w:ind w:left="20"/>
              <w:jc w:val="both"/>
            </w:pPr>
            <w:r>
              <w:rPr>
                <w:rFonts w:ascii="Times New Roman"/>
                <w:b w:val="false"/>
                <w:i w:val="false"/>
                <w:color w:val="000000"/>
                <w:sz w:val="20"/>
              </w:rPr>
              <w:t>
2) егер бақылау мен қадағалау субъектісі бір реттен артық анықталған бұзушылықтарды жою туралы ақпаратты ұсынбаса және (немесе) бұзушылықтарды жоймаса, талаптарға сәйкестігін тексеру және бақылау мен қадағалау субъектісіне (объектісіне) бару арқылы профилактикалық бақылау нәтижесінде анықталған тәуекел дәрежесін бағалау өлшемшарттарында айқындалған елеулі және болмашы бұзушылықтарды жою туралы нұсқамалардың орындалуын бақылау;</w:t>
            </w:r>
          </w:p>
          <w:p>
            <w:pPr>
              <w:spacing w:after="20"/>
              <w:ind w:left="20"/>
              <w:jc w:val="both"/>
            </w:pPr>
            <w:r>
              <w:rPr>
                <w:rFonts w:ascii="Times New Roman"/>
                <w:b w:val="false"/>
                <w:i w:val="false"/>
                <w:color w:val="000000"/>
                <w:sz w:val="20"/>
              </w:rPr>
              <w:t>
3) сенімді негіздер және растайтын дәлелдемелер болған кезде Қазақстан Республикасы заңнамасының талаптарын бұзушылықтар бойынша жеке және заңды тұлғалардың жолданымдары;</w:t>
            </w:r>
          </w:p>
          <w:p>
            <w:pPr>
              <w:spacing w:after="20"/>
              <w:ind w:left="20"/>
              <w:jc w:val="both"/>
            </w:pPr>
            <w:r>
              <w:rPr>
                <w:rFonts w:ascii="Times New Roman"/>
                <w:b w:val="false"/>
                <w:i w:val="false"/>
                <w:color w:val="000000"/>
                <w:sz w:val="20"/>
              </w:rPr>
              <w:t>
4) адамның өміріне, денсаулығына, қоршаған орта мен жеке және заңды тұлғалардың, мемлекеттің заңды мүдделеріне зиян келтірудің нақты фактілері бойынша не оларға зиян келтіру қатері туралы прокуратура органдарының тапсырмалары;</w:t>
            </w:r>
          </w:p>
          <w:p>
            <w:pPr>
              <w:spacing w:after="20"/>
              <w:ind w:left="20"/>
              <w:jc w:val="both"/>
            </w:pPr>
            <w:r>
              <w:rPr>
                <w:rFonts w:ascii="Times New Roman"/>
                <w:b w:val="false"/>
                <w:i w:val="false"/>
                <w:color w:val="000000"/>
                <w:sz w:val="20"/>
              </w:rPr>
              <w:t>
5) адамның өміріне, денсаулығына, қоршаған орта мен жеке және заңды тұлғалардың, мемлекеттің заңды мүдделеріне зиян келтірудің, сондай-ақ жойылмауы адамның өмірі мен денсаулығына зиян келтіруге алып келетін Қазақстан Республикасы заңнамасының талаптарын бұзушылықтардың нақты фактілері бойынша мемлекеттік органдардың жолданымдары;</w:t>
            </w:r>
          </w:p>
          <w:p>
            <w:pPr>
              <w:spacing w:after="20"/>
              <w:ind w:left="20"/>
              <w:jc w:val="both"/>
            </w:pPr>
            <w:r>
              <w:rPr>
                <w:rFonts w:ascii="Times New Roman"/>
                <w:b w:val="false"/>
                <w:i w:val="false"/>
                <w:color w:val="000000"/>
                <w:sz w:val="20"/>
              </w:rPr>
              <w:t>
6) бақылау мен қадағалау субъектісінің бастапқы тексерумен келіспейтіні туралы жүгінуіне байланысты қайта тексеру (жедел ден қою шараларын қолданудың заңсыздығы);</w:t>
            </w:r>
          </w:p>
          <w:p>
            <w:pPr>
              <w:spacing w:after="20"/>
              <w:ind w:left="20"/>
              <w:jc w:val="both"/>
            </w:pPr>
            <w:r>
              <w:rPr>
                <w:rFonts w:ascii="Times New Roman"/>
                <w:b w:val="false"/>
                <w:i w:val="false"/>
                <w:color w:val="000000"/>
                <w:sz w:val="20"/>
              </w:rPr>
              <w:t xml:space="preserve">
7) қылмыстық қудалау органының Қазақстан Республикасының Қылмыстық-процестік </w:t>
            </w:r>
            <w:r>
              <w:rPr>
                <w:rFonts w:ascii="Times New Roman"/>
                <w:b w:val="false"/>
                <w:i w:val="false"/>
                <w:color w:val="000000"/>
                <w:sz w:val="20"/>
              </w:rPr>
              <w:t>кодексінде</w:t>
            </w:r>
            <w:r>
              <w:rPr>
                <w:rFonts w:ascii="Times New Roman"/>
                <w:b w:val="false"/>
                <w:i w:val="false"/>
                <w:color w:val="000000"/>
                <w:sz w:val="20"/>
              </w:rPr>
              <w:t xml:space="preserve"> көзделген негіздер бойынша тапсырмасы;</w:t>
            </w:r>
          </w:p>
          <w:p>
            <w:pPr>
              <w:spacing w:after="20"/>
              <w:ind w:left="20"/>
              <w:jc w:val="both"/>
            </w:pPr>
            <w:r>
              <w:rPr>
                <w:rFonts w:ascii="Times New Roman"/>
                <w:b w:val="false"/>
                <w:i w:val="false"/>
                <w:color w:val="000000"/>
                <w:sz w:val="20"/>
              </w:rPr>
              <w:t xml:space="preserve">
8) салық төлеушінің жолданымдары,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айқындалған мәліметтер мен мәселелер.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тергеп-тексеруді жүргізу:</w:t>
            </w:r>
          </w:p>
          <w:p>
            <w:pPr>
              <w:spacing w:after="20"/>
              <w:ind w:left="20"/>
              <w:jc w:val="both"/>
            </w:pPr>
            <w:r>
              <w:rPr>
                <w:rFonts w:ascii="Times New Roman"/>
                <w:b w:val="false"/>
                <w:i w:val="false"/>
                <w:color w:val="000000"/>
                <w:sz w:val="20"/>
              </w:rPr>
              <w:t>
1) адамның өміріне, денсаулығына, қоршаған орта мен жеке және заңды тұлғалардың, мемлекеттің заңды мүдделеріне зиян келтіру факті адамдар тобына қатысты болған және бұзушылықтарға жол берген нақты бақылау мен қадағалау субъектісін (объектісін) анықтау талап етілетін жағдайларда олардың нақты фактілері бойынша жеке және (немесе) заңды тұлғалардың, сондай-ақ мемлекеттік органдардың жолданымдары;</w:t>
            </w:r>
          </w:p>
          <w:p>
            <w:pPr>
              <w:spacing w:after="20"/>
              <w:ind w:left="20"/>
              <w:jc w:val="both"/>
            </w:pPr>
            <w:r>
              <w:rPr>
                <w:rFonts w:ascii="Times New Roman"/>
                <w:b w:val="false"/>
                <w:i w:val="false"/>
                <w:color w:val="000000"/>
                <w:sz w:val="20"/>
              </w:rPr>
              <w:t xml:space="preserve">
2) "Халық денсаулығы және денсаулық сақтау жүйесі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қайтыс болу туралы ақпарат (шұғыл хабархат);</w:t>
            </w:r>
          </w:p>
          <w:p>
            <w:pPr>
              <w:spacing w:after="20"/>
              <w:ind w:left="20"/>
              <w:jc w:val="both"/>
            </w:pPr>
            <w:r>
              <w:rPr>
                <w:rFonts w:ascii="Times New Roman"/>
                <w:b w:val="false"/>
                <w:i w:val="false"/>
                <w:color w:val="000000"/>
                <w:sz w:val="20"/>
              </w:rPr>
              <w:t>
3) эпидемияның, жалған және тіркелмеген пестицидтердің, ветеринариялық препараттардың, жемшөп қоспаларының, карантиндік объектілер мен аса қауіпті зиянды организмдер ошақтарының, инфекциялық, паразиттік аурулардың, уланулардың, радиациялық авариялардың туындауы мен таралуы туралы мемлекеттік органдар немесе қызмет субъектілері беретін ақпарат (шұғыл хабархат);</w:t>
            </w:r>
          </w:p>
          <w:p>
            <w:pPr>
              <w:spacing w:after="20"/>
              <w:ind w:left="20"/>
              <w:jc w:val="both"/>
            </w:pPr>
            <w:r>
              <w:rPr>
                <w:rFonts w:ascii="Times New Roman"/>
                <w:b w:val="false"/>
                <w:i w:val="false"/>
                <w:color w:val="000000"/>
                <w:sz w:val="20"/>
              </w:rPr>
              <w:t>
4) еңбек қызметіне байланысты жұмыскерлердің денсаулығын зақымдау жағдайлары және еңбекке жарамсыздыққа не өлімге алып келген жағдайлар;</w:t>
            </w:r>
          </w:p>
          <w:p>
            <w:pPr>
              <w:spacing w:after="20"/>
              <w:ind w:left="20"/>
              <w:jc w:val="both"/>
            </w:pPr>
            <w:r>
              <w:rPr>
                <w:rFonts w:ascii="Times New Roman"/>
                <w:b w:val="false"/>
                <w:i w:val="false"/>
                <w:color w:val="000000"/>
                <w:sz w:val="20"/>
              </w:rPr>
              <w:t>
5) алдындағы мән-жайларын анықтау, олардың себептерін, техникалық құрылғыларды пайдалану шарттарын, технологиялық процестерді бұзушылықтардың, өнеркәсіптік қауіпсіздік талаптарын, электр энергетикасы саласындағы талаптарды бұзушылықтардың сипатын анықтау, осындай авариялардың, технологиялық бұзушылықтардың немесе оқыс оқиғалардың салдарларын жою және оларды болғызбау жөніндегі іс-шараларды, авариядан, технологиялық бұзушылықтан немесе оқыс оқиғадан келтірілген материалдық залалды айқындау қажеттігі туындайтын авариялар, технологиялық бұзушылықтар немесе оқыс оқиғалар;</w:t>
            </w:r>
          </w:p>
          <w:p>
            <w:pPr>
              <w:spacing w:after="20"/>
              <w:ind w:left="20"/>
              <w:jc w:val="both"/>
            </w:pPr>
            <w:r>
              <w:rPr>
                <w:rFonts w:ascii="Times New Roman"/>
                <w:b w:val="false"/>
                <w:i w:val="false"/>
                <w:color w:val="000000"/>
                <w:sz w:val="20"/>
              </w:rPr>
              <w:t>
6) нормативтік құқықтық актілерде және (немесе) нормативтік техникалық құжаттарда белгіленген талаптарды адамның өміріне, денсаулығына және мекендеу ортасына қауіп төндіретіндей бұзушылық анықталған жағдайда, бақылау мақсатында сатып алу қорытындылары бойынша өнімді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бақылау мақсатында сатып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субъектілеріне (объектілеріне) бармай профилактикалық бақылауды жүзеге асырмай бақылау мен қадағалау субъектісіне (объектісіне) бару арқылы профилактикалық бақылауды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мен тәуекелдерді басқарудың ақпараттық жүйесі болмаған кезде оларға қатысты бақылау және қадағалау субъектісіне (объектісіне) бару арқылы профилактикалық бақылау және (немесе) тексеру жүзеге асырылатын бақылау және қадағалау субъектілерінің (объектілерінің) саны бойынша ең төменгі рұқсат етілген шекті (бақылау және қадағалау субъектілерінің (объектілерінің) жалпы санының бес пайызы)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 және (немесе) Қазақстан Республикасының нормативтік құқықтық актілерінде белгіленген талаптардың сақталуына тексеру жүргізу кезеңділігін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жағдайда:</w:t>
            </w:r>
          </w:p>
          <w:p>
            <w:pPr>
              <w:spacing w:after="20"/>
              <w:ind w:left="20"/>
              <w:jc w:val="both"/>
            </w:pPr>
            <w:r>
              <w:rPr>
                <w:rFonts w:ascii="Times New Roman"/>
                <w:b w:val="false"/>
                <w:i w:val="false"/>
                <w:color w:val="000000"/>
                <w:sz w:val="20"/>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жасаса;</w:t>
            </w:r>
          </w:p>
          <w:p>
            <w:pPr>
              <w:spacing w:after="20"/>
              <w:ind w:left="20"/>
              <w:jc w:val="both"/>
            </w:pPr>
            <w:r>
              <w:rPr>
                <w:rFonts w:ascii="Times New Roman"/>
                <w:b w:val="false"/>
                <w:i w:val="false"/>
                <w:color w:val="000000"/>
                <w:sz w:val="20"/>
              </w:rPr>
              <w:t>
2) егер Қазақстан Республикасының заңдарында және реттеуші мемлекеттік органдардың тәуекел дәрежесін бағалау өлшемшарттарында бақылау мен қадағалау субъектісіне (объектісіне) бару арқылы профилактикалық бақылаудан немесе тексерулер жүргізуден босату жағдайлары айқындалса;</w:t>
            </w:r>
          </w:p>
          <w:p>
            <w:pPr>
              <w:spacing w:after="20"/>
              <w:ind w:left="20"/>
              <w:jc w:val="both"/>
            </w:pPr>
            <w:r>
              <w:rPr>
                <w:rFonts w:ascii="Times New Roman"/>
                <w:b w:val="false"/>
                <w:i w:val="false"/>
                <w:color w:val="000000"/>
                <w:sz w:val="20"/>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ерікті мүшелікке (қатысуға) негізделген өзін-өзі реттейтін ұйымның мүшелері болса, бақылау мен қадағалау субъектілерін ақпараттық жүйені қолдана отырып, тәуекелдің жоғары дәрежесінен тәуекелдің орташа дәрежесіне немесе тәуекелдің орташа дәрежесінен тәуекелдің төмен дәрежесіне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мемлекеттік бақылау мен қадағалауды жүргізу тәртібінің мәселелері бойынша заңға тәуелді нормативтік құқықтық актілерді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оларды қолдану тәртібі көзделмеген жағдайларда жедел ден қою шараларын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туралы ұйғарымның орындалуы туралы ақпарат ұсынылмаған жағдайда, жоспардан тыс тексеру қорытындылары бойынша анықталған бұзушылықты жою туралы ұйғарымды орындау бойынша жоспардан тыс тексеруді тағайындамау.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тікелей жасалған сәтінде олардың жолын кесу қажет болған жағдайда жұмыстан тыс уақытта (түнгі уақыт, демалыс немесе мереке күндері) жүргізілетін жоспардан тыс тексерулерді қоспағанда, бақылау мен қадағалау субъектісіне (объектісіне) бару арқылы профилактикалық бақылауды және (немесе) тексеруді жұмыс режимі орнатылған жеке кәсіпкерлік субъектісінің жұмыс уақытында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тексерулерді қоспағанда, шағын кәсіпкерлік, оның ішінде микрокәсіпкерлік субъектілері мемлекеттік тіркелген (қайта ұйымдастыру тәртібімен құрылған заңды тұлғалардан және қайта ұйымдастырылған заңды тұлғалардың құқықтық мирасқорларынан басқа) күннен бастап үш жыл ішінде оларға қатысты мемлекеттік бақылау мен қадағалау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өтініштер бойынша жоспардан тыс тексерулер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жеке кәсіпкерлік субъектілеріне (объектілеріне) қатысты анықталған, жоспардан тыс тексеру тағайындауға негiз бола алмайтын фактiлер мен мән-жайлар бойынша жоспардан тыс тексерулер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бақылау мен қадағалау субъектісіне (объектісіне) бару арқылы профилактикалық бақылауды және (немесе) тексеруді тағайындау туралы актісі негізінде бақылау мен қадағалау субъектісіне (объектісіне) бару арқылы профилактикалық бақылау және (немесе)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тағайындау туралы актіде мынадай ақпаратты көрсету:</w:t>
            </w:r>
          </w:p>
          <w:p>
            <w:pPr>
              <w:spacing w:after="20"/>
              <w:ind w:left="20"/>
              <w:jc w:val="both"/>
            </w:pPr>
            <w:r>
              <w:rPr>
                <w:rFonts w:ascii="Times New Roman"/>
                <w:b w:val="false"/>
                <w:i w:val="false"/>
                <w:color w:val="000000"/>
                <w:sz w:val="20"/>
              </w:rPr>
              <w:t>
1) актінің күні мен нөмірі;</w:t>
            </w:r>
          </w:p>
          <w:p>
            <w:pPr>
              <w:spacing w:after="20"/>
              <w:ind w:left="20"/>
              <w:jc w:val="both"/>
            </w:pPr>
            <w:r>
              <w:rPr>
                <w:rFonts w:ascii="Times New Roman"/>
                <w:b w:val="false"/>
                <w:i w:val="false"/>
                <w:color w:val="000000"/>
                <w:sz w:val="20"/>
              </w:rPr>
              <w:t>
2) мемлекеттік органның атауы;</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бақылауды және (немесе) тексеруді жүргізуге уәкілеттік берілген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мен қадағалау субъектісіне (объектісіне) бару арқылы профилактикалық бақылауды және (немесе) тексеруді жүргізу үшін тартылатын мамандар, консультанттар және сарапшылар туралы мәліметтер;</w:t>
            </w:r>
          </w:p>
          <w:p>
            <w:pPr>
              <w:spacing w:after="20"/>
              <w:ind w:left="20"/>
              <w:jc w:val="both"/>
            </w:pPr>
            <w:r>
              <w:rPr>
                <w:rFonts w:ascii="Times New Roman"/>
                <w:b w:val="false"/>
                <w:i w:val="false"/>
                <w:color w:val="000000"/>
                <w:sz w:val="20"/>
              </w:rPr>
              <w:t>
5) бақылау мен қадағалау субъектісінің атауы немесе бақылау мен қадағалау субъектісіне (объектісіне) бару арқылы профилактикалық бақылауды және (немесе) тексеруді жүргізу тағайындалған жеке тұлғаның тегі, аты, әкесінің аты (егер ол жеке басын куәландыратын құжатта көрсетілсе), оның тұрған жері, сәйкестендіру нөмірі, бақылау мен қадағалау объектілерінің тізбесі, аумақтың учаскесі;</w:t>
            </w:r>
          </w:p>
          <w:p>
            <w:pPr>
              <w:spacing w:after="20"/>
              <w:ind w:left="20"/>
              <w:jc w:val="both"/>
            </w:pPr>
            <w:r>
              <w:rPr>
                <w:rFonts w:ascii="Times New Roman"/>
                <w:b w:val="false"/>
                <w:i w:val="false"/>
                <w:color w:val="000000"/>
                <w:sz w:val="20"/>
              </w:rPr>
              <w:t>
6) тағайындалған бақылау мен қадағалау субъектісіне (объектісіне) бару арқылы профилактикалық бақылаудың және (немесе) тексерудің нысанасы;</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бақылауды және (немесе) тексеруді жүргізу мерзімі;</w:t>
            </w:r>
          </w:p>
          <w:p>
            <w:pPr>
              <w:spacing w:after="20"/>
              <w:ind w:left="20"/>
              <w:jc w:val="both"/>
            </w:pPr>
            <w:r>
              <w:rPr>
                <w:rFonts w:ascii="Times New Roman"/>
                <w:b w:val="false"/>
                <w:i w:val="false"/>
                <w:color w:val="000000"/>
                <w:sz w:val="20"/>
              </w:rPr>
              <w:t>
8) бақылау мен қадағалау субъектісіне (объектісіне) бару арқылы профилактикалық бақылау және (немесе) тексеру жүргізудің негіздері, оның ішінде міндетті талаптары бақылау мен қадағалау субъектісіне (объектісіне) бару арқылы профилактикалық бақылауға және (немесе) тексеруге жататын нормативтік құқықтық актілер;</w:t>
            </w:r>
          </w:p>
          <w:p>
            <w:pPr>
              <w:spacing w:after="20"/>
              <w:ind w:left="20"/>
              <w:jc w:val="both"/>
            </w:pPr>
            <w:r>
              <w:rPr>
                <w:rFonts w:ascii="Times New Roman"/>
                <w:b w:val="false"/>
                <w:i w:val="false"/>
                <w:color w:val="000000"/>
                <w:sz w:val="20"/>
              </w:rPr>
              <w:t>
9) бақылау мен қадағалау субъектісіне (объектісіне) бару арқылы профилактикалық бақылауды және (немесе) тексеруді жүргізу кезеңі;</w:t>
            </w:r>
          </w:p>
          <w:p>
            <w:pPr>
              <w:spacing w:after="20"/>
              <w:ind w:left="20"/>
              <w:jc w:val="both"/>
            </w:pPr>
            <w:r>
              <w:rPr>
                <w:rFonts w:ascii="Times New Roman"/>
                <w:b w:val="false"/>
                <w:i w:val="false"/>
                <w:color w:val="000000"/>
                <w:sz w:val="20"/>
              </w:rPr>
              <w:t>
10)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11) актілерге қол қоюға уәкілеттік берілген адамның қолтаңбасы және мемлекеттік органның мөрі;</w:t>
            </w:r>
          </w:p>
          <w:p>
            <w:pPr>
              <w:spacing w:after="20"/>
              <w:ind w:left="20"/>
              <w:jc w:val="both"/>
            </w:pPr>
            <w:r>
              <w:rPr>
                <w:rFonts w:ascii="Times New Roman"/>
                <w:b w:val="false"/>
                <w:i w:val="false"/>
                <w:color w:val="000000"/>
                <w:sz w:val="20"/>
              </w:rPr>
              <w:t>
12) заңды тұлға басшысының не оның уәкілетті адамының, жеке тұлғаның бақылау мен қадағалау субъектісіне (объектісіне) бару арқылы профилактикалық бақылауды және (немесе) тексеруді тағайындау туралы актіні алғаны немесе алудан бас тартқаны туралы қолтаңбасы.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тағайындау туралы актіні, олардың мерзімдерін ұзарту туралы қосымша актіні тіркеуді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 (заңды тұлғаның басшысын не оның уәкілетті адамын, жеке тұлғаны) бақылау мен қадағалау субъектісіне (объектісіне) бару арқылы профилактикалық бақылау жүргізудің басталуы туралы ол басталғанға дейін кемінде күнтізбелік отыз күн бұрын оның басталу күнін көрсете отырып, жазбаша түрде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жоспардан тыс тексеру басталғанға дейін кемінде бір тәулік бұрын бақылау мен қадағалау субъектісіне (объектісіне) тексеру жүргізудің нысанасын көрсете отырып, бақылау мен қадағалау субъектісіне (объектісіне) жоспардан тыс тексеру жүргізудің басталуы туралы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тағайындау туралы актіні қабылдаудан, тексеру парағымен танысудан бас тартқан, сондай-ақ бақылау мен қадағалау субъектісіне (объектісіне) бару арқылы профилактикалық бақылауды және (немесе) тексеруді жүзеге асыратын органның лауазымды адамының бақылау мен қадағалау субъектісіне (объектісіне) бару арқылы профилактикалық бақылауды және (немесе) тексеруді жүргізу үшін қажетті материалдарға қол жеткізуіне кедергі келтірілген жағдайларда әкімшілік құқық бұзушылық туралы хаттама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жүргізетін лауазымды адамдардың құрамы ауысқан жағдайда бақылау мен қадағалау субъектісі және құқықтық статистика және арнаулы есепке алу саласындағы уәкілетті органды ауыстыру себептері көрсетіле отырып, бақылау мен қадағалау субъектісіне (объектісіне) бару арқылы профилактикалық бақылауды және (немесе) тексеруді тағайындау туралы актіде көрсетілмеген адамдардың бақылау мен қадағалау субъектісіне (объектісіне) бару арқылы профилактикалық бақылауға және (немесе) тексеруге қатысуы басталғанға дейін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жұмыстардың көлемі, сондай-ақ қойылған міндеттер ескеріле отырып, бақылау мен қадағалау субъектісіне (объектісіне) бару арқылы профилактикалық бақылауды және (немесе) тексеруді жүргізу:</w:t>
            </w:r>
          </w:p>
          <w:p>
            <w:pPr>
              <w:spacing w:after="20"/>
              <w:ind w:left="20"/>
              <w:jc w:val="both"/>
            </w:pPr>
            <w:r>
              <w:rPr>
                <w:rFonts w:ascii="Times New Roman"/>
                <w:b w:val="false"/>
                <w:i w:val="false"/>
                <w:color w:val="000000"/>
                <w:sz w:val="20"/>
              </w:rPr>
              <w:t>
1) микрокәсіпкерлік субъектілері үшін – бес жұмыс күнінен артық емес және бес жұмыс күніне дейін ұзарта отырып;</w:t>
            </w:r>
          </w:p>
          <w:p>
            <w:pPr>
              <w:spacing w:after="20"/>
              <w:ind w:left="20"/>
              <w:jc w:val="both"/>
            </w:pPr>
            <w:r>
              <w:rPr>
                <w:rFonts w:ascii="Times New Roman"/>
                <w:b w:val="false"/>
                <w:i w:val="false"/>
                <w:color w:val="000000"/>
                <w:sz w:val="20"/>
              </w:rPr>
              <w:t>
2) шағын, орта және ірі кәсіпкерлік субъектілері үшін, сондай-ақ жеке кәсіпкерлік субъектілері болып табылмайтын бақылау мен қадағалау субъектілері үшін:</w:t>
            </w:r>
          </w:p>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талаптарға сәйкестігін тексеруді жүргізу кезінде – он бес жұмыс күнінен артық емес және он бес жұмыс күнінен артық емес мерзімге ұзарта отырып;</w:t>
            </w:r>
          </w:p>
          <w:p>
            <w:pPr>
              <w:spacing w:after="20"/>
              <w:ind w:left="20"/>
              <w:jc w:val="both"/>
            </w:pPr>
            <w:r>
              <w:rPr>
                <w:rFonts w:ascii="Times New Roman"/>
                <w:b w:val="false"/>
                <w:i w:val="false"/>
                <w:color w:val="000000"/>
                <w:sz w:val="20"/>
              </w:rPr>
              <w:t>
жоспардан тыс тексерулерді жүргізу кезінде – он жұмыс күнінен артық емес және он жұмыс күніне дейін ұзарта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ұзартуды бақылау және қадағалау органы басшысының (не оның міндетін атқарушы адам):</w:t>
            </w:r>
          </w:p>
          <w:p>
            <w:pPr>
              <w:spacing w:after="20"/>
              <w:ind w:left="20"/>
              <w:jc w:val="both"/>
            </w:pPr>
            <w:r>
              <w:rPr>
                <w:rFonts w:ascii="Times New Roman"/>
                <w:b w:val="false"/>
                <w:i w:val="false"/>
                <w:color w:val="000000"/>
                <w:sz w:val="20"/>
              </w:rPr>
              <w:t>
1) Қазақстан Республикасының халықаралық шарттары шеңберінде шетелдік мемлекеттік органдардан ақпарат алу;</w:t>
            </w:r>
          </w:p>
          <w:p>
            <w:pPr>
              <w:spacing w:after="20"/>
              <w:ind w:left="20"/>
              <w:jc w:val="both"/>
            </w:pPr>
            <w:r>
              <w:rPr>
                <w:rFonts w:ascii="Times New Roman"/>
                <w:b w:val="false"/>
                <w:i w:val="false"/>
                <w:color w:val="000000"/>
                <w:sz w:val="20"/>
              </w:rPr>
              <w:t>
2) бақылау мен қадағалау субъектісіне (объектісіне) бару арқылы профилактикалық бақылау және (немесе) тексеру жүргізілетін тұлғаның тұрған жерін анықтау;</w:t>
            </w:r>
          </w:p>
          <w:p>
            <w:pPr>
              <w:spacing w:after="20"/>
              <w:ind w:left="20"/>
              <w:jc w:val="both"/>
            </w:pPr>
            <w:r>
              <w:rPr>
                <w:rFonts w:ascii="Times New Roman"/>
                <w:b w:val="false"/>
                <w:i w:val="false"/>
                <w:color w:val="000000"/>
                <w:sz w:val="20"/>
              </w:rPr>
              <w:t>
3) зертханалық зерттеулердің нәтижелерін алу қажет болған жағдайларда тек бір рет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мерзімдері ұзартылған жағдайда құқықтық статистика және арнайы есепке алу жөніндегі уәкілетті органда тіркей отырып және тексеру немесе бақылау және қадағалау субъектісіне (объектісіне) бару арқылы профилактикалық бақылау және қадағалау тағайындау туралы алдыңғы актінің нөмірі мен тіркелген күнін және ұзартудың себебін көрсете отырып, тексеру мен бақылау және қадағалау субъектісіне (объектісіне) бару арқылы профилактикалық бақылауды және қадағалауды ұзарту туралы қосымша актіні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мерзімдерін ұзарту туралы бақылау мен қадағалау субъектісін (объектісін) ұзартылғанға дейін бір жұмыс күні бұрын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басшысының немесе өкілінің және өнім үлгілерін алу актісімен куәландырылған бақылау мен қадағалау субъектісі уәкілетті адамының қатысуымен бақылау және қадағалау органының лауазымды адамының өнім үлгілерін алуды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 алу актісінде мыналарды:</w:t>
            </w:r>
          </w:p>
          <w:p>
            <w:pPr>
              <w:spacing w:after="20"/>
              <w:ind w:left="20"/>
              <w:jc w:val="both"/>
            </w:pPr>
            <w:r>
              <w:rPr>
                <w:rFonts w:ascii="Times New Roman"/>
                <w:b w:val="false"/>
                <w:i w:val="false"/>
                <w:color w:val="000000"/>
                <w:sz w:val="20"/>
              </w:rPr>
              <w:t>
1) жасалған орны мен күнін;</w:t>
            </w:r>
          </w:p>
          <w:p>
            <w:pPr>
              <w:spacing w:after="20"/>
              <w:ind w:left="20"/>
              <w:jc w:val="both"/>
            </w:pPr>
            <w:r>
              <w:rPr>
                <w:rFonts w:ascii="Times New Roman"/>
                <w:b w:val="false"/>
                <w:i w:val="false"/>
                <w:color w:val="000000"/>
                <w:sz w:val="20"/>
              </w:rPr>
              <w:t>
2) бақылау және қадағалау органы басшысының өнім үлгілерін алуды жүзеге асыруға негіз болған шешімінің күні мен нөмірін;</w:t>
            </w:r>
          </w:p>
          <w:p>
            <w:pPr>
              <w:spacing w:after="20"/>
              <w:ind w:left="20"/>
              <w:jc w:val="both"/>
            </w:pPr>
            <w:r>
              <w:rPr>
                <w:rFonts w:ascii="Times New Roman"/>
                <w:b w:val="false"/>
                <w:i w:val="false"/>
                <w:color w:val="000000"/>
                <w:sz w:val="20"/>
              </w:rPr>
              <w:t>
3) бақылау және қадағалау органының өнім үлгілерін алуды жүзеге асыратын лауазымды адамдарының лауазымын, тегін, атын және әкесінің атын (егер ол жеке басын куәландыратын құжаттарда көрсетілсе);</w:t>
            </w:r>
          </w:p>
          <w:p>
            <w:pPr>
              <w:spacing w:after="20"/>
              <w:ind w:left="20"/>
              <w:jc w:val="both"/>
            </w:pPr>
            <w:r>
              <w:rPr>
                <w:rFonts w:ascii="Times New Roman"/>
                <w:b w:val="false"/>
                <w:i w:val="false"/>
                <w:color w:val="000000"/>
                <w:sz w:val="20"/>
              </w:rPr>
              <w:t>
4) өнім үлгілерін алу жүргізілетін бақылау мен қадағалау субъектісінің (объектісінің) атауын және тұрған жерін;</w:t>
            </w:r>
          </w:p>
          <w:p>
            <w:pPr>
              <w:spacing w:after="20"/>
              <w:ind w:left="20"/>
              <w:jc w:val="both"/>
            </w:pPr>
            <w:r>
              <w:rPr>
                <w:rFonts w:ascii="Times New Roman"/>
                <w:b w:val="false"/>
                <w:i w:val="false"/>
                <w:color w:val="000000"/>
                <w:sz w:val="20"/>
              </w:rPr>
              <w:t>
5) бақылау мен қадағалау субъектісі басшысының немесе өкілінің және бақылау мен қадағалау субъектісі уәкілетті адамының лауазымы мен тегін, атын, әкесінің атын (егер ол жеке басын куәландыратын құжатта көрсетілсе);</w:t>
            </w:r>
          </w:p>
          <w:p>
            <w:pPr>
              <w:spacing w:after="20"/>
              <w:ind w:left="20"/>
              <w:jc w:val="both"/>
            </w:pPr>
            <w:r>
              <w:rPr>
                <w:rFonts w:ascii="Times New Roman"/>
                <w:b w:val="false"/>
                <w:i w:val="false"/>
                <w:color w:val="000000"/>
                <w:sz w:val="20"/>
              </w:rPr>
              <w:t>
6) үлгілердің өндірушіcі, өндірілу күні, партияларының сериялары (нөмірлері), жалпы құны көрсетілген алынған өнім үлгілерінің тізбесі мен санын;</w:t>
            </w:r>
          </w:p>
          <w:p>
            <w:pPr>
              <w:spacing w:after="20"/>
              <w:ind w:left="20"/>
              <w:jc w:val="both"/>
            </w:pPr>
            <w:r>
              <w:rPr>
                <w:rFonts w:ascii="Times New Roman"/>
                <w:b w:val="false"/>
                <w:i w:val="false"/>
                <w:color w:val="000000"/>
                <w:sz w:val="20"/>
              </w:rPr>
              <w:t>
7) қаптаманың түрін және мөр (пломба) нөмірін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жүргізу кезінде мынадай шектеулерді сақтау:</w:t>
            </w:r>
          </w:p>
          <w:p>
            <w:pPr>
              <w:spacing w:after="20"/>
              <w:ind w:left="20"/>
              <w:jc w:val="both"/>
            </w:pPr>
            <w:r>
              <w:rPr>
                <w:rFonts w:ascii="Times New Roman"/>
                <w:b w:val="false"/>
                <w:i w:val="false"/>
                <w:color w:val="000000"/>
                <w:sz w:val="20"/>
              </w:rPr>
              <w:t>
1) осы бақылау және қадағалау органының тексеру парақтарында белгіленбеген талаптардың орындалуын, сондай-ақ егер мұндай талаптар өзінің атынан осы лауазымды адамдар әрекет ететiн мемлекеттік органның құзыретiне жатпаса, тексеруге;</w:t>
            </w:r>
          </w:p>
          <w:p>
            <w:pPr>
              <w:spacing w:after="20"/>
              <w:ind w:left="20"/>
              <w:jc w:val="both"/>
            </w:pPr>
            <w:r>
              <w:rPr>
                <w:rFonts w:ascii="Times New Roman"/>
                <w:b w:val="false"/>
                <w:i w:val="false"/>
                <w:color w:val="000000"/>
                <w:sz w:val="20"/>
              </w:rPr>
              <w:t>
2) егер олар бақылау мен қадағалау субъектісіне (объектісіне) бару арқылы профилактикалық бақылаудың және (немесе) тексерудің объектілері болып табылмаса немесе бақылау мен қадағалау субъектісіне (объектісіне) бару арқылы профилактикалық бақылаудың және (немесе) тексерудің нысанасына жатпаса, құжаттар, ақпарат, өнім үлгілерін, қоршаған орта объектілері мен өндірістік орта объектілерін зерттеп-қарау сынамаларын ұсынуды талап етуге;</w:t>
            </w:r>
          </w:p>
          <w:p>
            <w:pPr>
              <w:spacing w:after="20"/>
              <w:ind w:left="20"/>
              <w:jc w:val="both"/>
            </w:pPr>
            <w:r>
              <w:rPr>
                <w:rFonts w:ascii="Times New Roman"/>
                <w:b w:val="false"/>
                <w:i w:val="false"/>
                <w:color w:val="000000"/>
                <w:sz w:val="20"/>
              </w:rPr>
              <w:t>
3) өнім үлгілерін, қоршаған орта объектілері мен өндірістік орта объектілерін зерттеп-қарау сынамаларын зерттеуді, сынауды, өлшеуді жүргізу үшін белгіленген нысан бойынша және (немесе) ұлттық стандарттарда, үлгілерді, сынамаларды іріктеу қағидаларында және оларды зерттеу, сынау, өлшеу әдістерінде, техникалық регламенттерде немесе олар күшіне енген күнге дейін қолданылатын өзге де нормативтік техникалық құжаттарда, зерттеу, сынау, өлшеу қағидалары мен әдістерінде белгіленген нормалардан асатын көлемде көрсетілген үлгілерді, сынамаларды алу туралы актіні ресімдеместен, өнім үлгілерін, қоршаған орта объектілері мен өндірістік орта объектілерін зерттеп-қарау сынамаларын алуға;</w:t>
            </w:r>
          </w:p>
          <w:p>
            <w:pPr>
              <w:spacing w:after="20"/>
              <w:ind w:left="20"/>
              <w:jc w:val="both"/>
            </w:pPr>
            <w:r>
              <w:rPr>
                <w:rFonts w:ascii="Times New Roman"/>
                <w:b w:val="false"/>
                <w:i w:val="false"/>
                <w:color w:val="000000"/>
                <w:sz w:val="20"/>
              </w:rPr>
              <w:t>
4) Қазақстан Республикасының заңдарында көзделген жағдайларды қоспағанда, бақылау мен қадағалау субъектісіне (объектісіне) бару арқылы профилактикалық бақылауды және (немесе) тексеруді жүргізу нәтижесінде алынған және коммерциялық, салықтық немесе заңмен қорғалатын өзге де құпияны құрайтын ақпаратты жариялауға және (немесе) таратуға;</w:t>
            </w:r>
          </w:p>
          <w:p>
            <w:pPr>
              <w:spacing w:after="20"/>
              <w:ind w:left="20"/>
              <w:jc w:val="both"/>
            </w:pPr>
            <w:r>
              <w:rPr>
                <w:rFonts w:ascii="Times New Roman"/>
                <w:b w:val="false"/>
                <w:i w:val="false"/>
                <w:color w:val="000000"/>
                <w:sz w:val="20"/>
              </w:rPr>
              <w:t>
5) бақылау мен қадағалау субъектісіне (объектісіне) бару арқылы профилактикалық бақылау және (немесе) тексеру жүргізудің белгіленген мерзімдерін асыруға;</w:t>
            </w:r>
          </w:p>
          <w:p>
            <w:pPr>
              <w:spacing w:after="20"/>
              <w:ind w:left="20"/>
              <w:jc w:val="both"/>
            </w:pPr>
            <w:r>
              <w:rPr>
                <w:rFonts w:ascii="Times New Roman"/>
                <w:b w:val="false"/>
                <w:i w:val="false"/>
                <w:color w:val="000000"/>
                <w:sz w:val="20"/>
              </w:rPr>
              <w:t>
6) бір кезеңдегі бір мәселе бойынша өзінің жоғары тұрған (төмен тұрған) органы не өзге мемлекеттік орган оған қатысты бұрын бақылау мен қадағалау субъектісіне (объектісіне) бару арқылы профилактикалық бақылау және (немесе) тексеру жүргізген бақылау мен қадағалау субъектісіне (объектісіне) бақылау мен қадағалау субъектісіне (объектісіне) бару арқылы профилактикалық бақылауды және (немесе) тексеруді жүргізуге;</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 және (немесе) тексеру жүргізу мақсатында бақылау мен қадағалау субъектілерінің есебінен шығынды сипаттағы іс-шараларды өткізуге.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нәтижелері туралы актіні мынадай ақпаратты көрсете отырып жасау:</w:t>
            </w:r>
          </w:p>
          <w:p>
            <w:pPr>
              <w:spacing w:after="20"/>
              <w:ind w:left="20"/>
              <w:jc w:val="both"/>
            </w:pPr>
            <w:r>
              <w:rPr>
                <w:rFonts w:ascii="Times New Roman"/>
                <w:b w:val="false"/>
                <w:i w:val="false"/>
                <w:color w:val="000000"/>
                <w:sz w:val="20"/>
              </w:rPr>
              <w:t>
1) актінің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 және (немесе) тексеру жүргізуге негіз болған бақылау мен қадағалау субъектісіне (объектісіне) бару арқылы профилактикалық бақылауды және (немесе) тексеруді тағайындау туралы актінің (бар болған кезде мерзімді ұзарту туралы қосымша актінің) күні мен нөмірі;</w:t>
            </w:r>
          </w:p>
          <w:p>
            <w:pPr>
              <w:spacing w:after="20"/>
              <w:ind w:left="20"/>
              <w:jc w:val="both"/>
            </w:pPr>
            <w:r>
              <w:rPr>
                <w:rFonts w:ascii="Times New Roman"/>
                <w:b w:val="false"/>
                <w:i w:val="false"/>
                <w:color w:val="000000"/>
                <w:sz w:val="20"/>
              </w:rPr>
              <w:t>
4) бақылау мен қадағалау субъектісіне (объектісіне) бару арқылы профилактикалық бақылау және (немесе) тексеру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5) бақылау мен қадағалау субъектісінің атауы немесе тегі, аты, әкесінің аты (егер ол жеке басын куәландыратын құжатта көрсетілсе), бақылау мен қадағалау субъектісіне (объектісіне) бару арқылы профилактикалық бақылауды және (немесе) тексеруді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6) бақылау мен қадағалау субъектісіне (объектісіне) бару арқылы профилактикалық бақылауды және (немесе) тексеруді жүргізу күні, орны және кезеңі;</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 және (немесе) тексеру нәтижелері туралы, оның ішінде анықталған бұзушылықтар, олардың сипаты туралы мәліметтер;</w:t>
            </w:r>
          </w:p>
          <w:p>
            <w:pPr>
              <w:spacing w:after="20"/>
              <w:ind w:left="20"/>
              <w:jc w:val="both"/>
            </w:pPr>
            <w:r>
              <w:rPr>
                <w:rFonts w:ascii="Times New Roman"/>
                <w:b w:val="false"/>
                <w:i w:val="false"/>
                <w:color w:val="000000"/>
                <w:sz w:val="20"/>
              </w:rPr>
              <w:t>
8) тексеру парағының атауы және талаптардың бұзушылықтар анықталған тармақтары;</w:t>
            </w:r>
          </w:p>
          <w:p>
            <w:pPr>
              <w:spacing w:after="20"/>
              <w:ind w:left="20"/>
              <w:jc w:val="both"/>
            </w:pPr>
            <w:r>
              <w:rPr>
                <w:rFonts w:ascii="Times New Roman"/>
                <w:b w:val="false"/>
                <w:i w:val="false"/>
                <w:color w:val="000000"/>
                <w:sz w:val="20"/>
              </w:rPr>
              <w:t>
9) бақылау мен қадағалау субъектісі өкілдерінің, сондай-ақ бақылау мен қадағалау субъектісіне (объектісіне) бару арқылы профилактикалық бақылауды және (немесе) тексеруді жүргізу кезінде қатысқан адамдардың бақылау мен қадағалау субъектісіне (объектісіне) бару арқылы профилактикалық бақылау және (немесе) тексеру нәтижелері туралы актімен танысуы немесе танысудан бас тартуы туралы мәліметтер, олардың қолтаңбасы немесе қол қоюдан бас тартуы;</w:t>
            </w:r>
          </w:p>
          <w:p>
            <w:pPr>
              <w:spacing w:after="20"/>
              <w:ind w:left="20"/>
              <w:jc w:val="both"/>
            </w:pPr>
            <w:r>
              <w:rPr>
                <w:rFonts w:ascii="Times New Roman"/>
                <w:b w:val="false"/>
                <w:i w:val="false"/>
                <w:color w:val="000000"/>
                <w:sz w:val="20"/>
              </w:rPr>
              <w:t>
10) бақылау мен қадағалау субъектісіне (объектісіне) бару арқылы профилактикалық бақылау және (немесе) тексеру жүргізген лауазымды адамның (адамдардың) қолтаңбасы.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нәтижелері бойынша анықталған бұзушылықтарды жою туралы нұсқаманы мынадай ақпаратты көрсете отырып жасау:</w:t>
            </w:r>
          </w:p>
          <w:p>
            <w:pPr>
              <w:spacing w:after="20"/>
              <w:ind w:left="20"/>
              <w:jc w:val="both"/>
            </w:pPr>
            <w:r>
              <w:rPr>
                <w:rFonts w:ascii="Times New Roman"/>
                <w:b w:val="false"/>
                <w:i w:val="false"/>
                <w:color w:val="000000"/>
                <w:sz w:val="20"/>
              </w:rPr>
              <w:t>
1) нұсқаманың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 және (немесе) тексеру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мен қадағалау субъектісінің атауы немесе тегі, аты, әкесінің аты (егер ол жеке басын куәландыратын құжатта көрсетілсе), бақылау мен қадағалау субъектісіне (объектісіне) бару арқылы профилактикалық бақылауды және (немесе) тексеруді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5) бақылау мен қадағалау субъектісіне (объектісіне) бару арқылы профилактикалық бақылауды және (немесе) тексеруді жүргізу күні, орны және кезеңі;</w:t>
            </w:r>
          </w:p>
          <w:p>
            <w:pPr>
              <w:spacing w:after="20"/>
              <w:ind w:left="20"/>
              <w:jc w:val="both"/>
            </w:pPr>
            <w:r>
              <w:rPr>
                <w:rFonts w:ascii="Times New Roman"/>
                <w:b w:val="false"/>
                <w:i w:val="false"/>
                <w:color w:val="000000"/>
                <w:sz w:val="20"/>
              </w:rPr>
              <w:t>
6) тәуекел дәрежесін бағалаудың субъективті өлшемшарттарына сәйкес бұзушылықтың ауырлық дәрежесін міндетті түрде көрсете отырып, тексеру парағы талаптарының тармақтарына сәйкес анықталған бұзушылықтардың тізбесі;</w:t>
            </w:r>
          </w:p>
          <w:p>
            <w:pPr>
              <w:spacing w:after="20"/>
              <w:ind w:left="20"/>
              <w:jc w:val="both"/>
            </w:pPr>
            <w:r>
              <w:rPr>
                <w:rFonts w:ascii="Times New Roman"/>
                <w:b w:val="false"/>
                <w:i w:val="false"/>
                <w:color w:val="000000"/>
                <w:sz w:val="20"/>
              </w:rPr>
              <w:t>
7) анықталған бұзушылықтарды жою мерзімдерін көрсете отырып, оларды жою бойынша нұсқаулар;</w:t>
            </w:r>
          </w:p>
          <w:p>
            <w:pPr>
              <w:spacing w:after="20"/>
              <w:ind w:left="20"/>
              <w:jc w:val="both"/>
            </w:pPr>
            <w:r>
              <w:rPr>
                <w:rFonts w:ascii="Times New Roman"/>
                <w:b w:val="false"/>
                <w:i w:val="false"/>
                <w:color w:val="000000"/>
                <w:sz w:val="20"/>
              </w:rPr>
              <w:t>
8) бақылау мен қадағалау субъектісі өкілінің (заңды тұлға басшысының не оның уәкілетті адамының, жеке тұлғаның), сондай-ақ бақылау мен қадағалау субъектісіне (объектісіне) бару арқылы профилактикалық бақылау және (немесе) тексеру кезінде қатысқан адамдардың нұсқамамен танысуы немесе танысудан бас тартуы туралы мәліметтер, олардың қолтаңбасы немесе қол қоюдан бас тартуы;</w:t>
            </w:r>
          </w:p>
          <w:p>
            <w:pPr>
              <w:spacing w:after="20"/>
              <w:ind w:left="20"/>
              <w:jc w:val="both"/>
            </w:pPr>
            <w:r>
              <w:rPr>
                <w:rFonts w:ascii="Times New Roman"/>
                <w:b w:val="false"/>
                <w:i w:val="false"/>
                <w:color w:val="000000"/>
                <w:sz w:val="20"/>
              </w:rPr>
              <w:t>
9) бақылау мен қадағалау субъектісіне (объектісіне) бару арқылы профилактикалық бақылау және (немесе) тексеру жүргізген лауазымды адамның (адамдардың) қолтаңбасы.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нысанасына жатпайтын талаптарды қоймау және өтінім жасамау.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органдарының құзыретіне кірмейтін мәселелер бойынша олардың бақылау мен қадағалау субъектісіне (объектісіне) бару арқылы профилактикалық бақылауды және (немесе) тексеруді тағайындамауы.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жүргізу кезеңділігін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нәтижелері туралы актіні, бұзушылықтар анықталған жағдайда – бақылау мен қадағалау субъектісіне (объектісіне) бару арқылы жүргізілген профилактикалық бақылаудың және (немесе) тексерудің нәтижелері бойынша анықталған бұзушылықтарды жою туралы нұсқаманы олар аяқталған күні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органдарының лауазымды адамдарының бақылау мен қадағалау субъектісіне (объектісіне) бару арқылы профилактикалық бақылауды және (немесе) тексеруді жүргізу кезінде мынадай міндеттерді сақтауы:</w:t>
            </w:r>
          </w:p>
          <w:p>
            <w:pPr>
              <w:spacing w:after="20"/>
              <w:ind w:left="20"/>
              <w:jc w:val="both"/>
            </w:pPr>
            <w:r>
              <w:rPr>
                <w:rFonts w:ascii="Times New Roman"/>
                <w:b w:val="false"/>
                <w:i w:val="false"/>
                <w:color w:val="000000"/>
                <w:sz w:val="20"/>
              </w:rPr>
              <w:t>
1) Қазақстан Республикасының заңнамасын, бақылау мен қадағалау субъектілерінің құқықтары мен заңды мүдделерін сақтау;</w:t>
            </w:r>
          </w:p>
          <w:p>
            <w:pPr>
              <w:spacing w:after="20"/>
              <w:ind w:left="20"/>
              <w:jc w:val="both"/>
            </w:pPr>
            <w:r>
              <w:rPr>
                <w:rFonts w:ascii="Times New Roman"/>
                <w:b w:val="false"/>
                <w:i w:val="false"/>
                <w:color w:val="000000"/>
                <w:sz w:val="20"/>
              </w:rPr>
              <w:t xml:space="preserve">
2) бақылау мен қадағалау субъектісіне (объектісіне) бару арқылы профилактикалық бақылауды және (немесе) тексеруді Қазақстан Республикасының Кәсіпкерлік </w:t>
            </w:r>
            <w:r>
              <w:rPr>
                <w:rFonts w:ascii="Times New Roman"/>
                <w:b w:val="false"/>
                <w:i w:val="false"/>
                <w:color w:val="000000"/>
                <w:sz w:val="20"/>
              </w:rPr>
              <w:t>кодексінде</w:t>
            </w:r>
            <w:r>
              <w:rPr>
                <w:rFonts w:ascii="Times New Roman"/>
                <w:b w:val="false"/>
                <w:i w:val="false"/>
                <w:color w:val="000000"/>
                <w:sz w:val="20"/>
              </w:rPr>
              <w:t xml:space="preserve"> және (немесе) Қазақстан Республикасының өзге де заңдарында белгіленген негізде және тәртіпке қатаң сәйкестікте жүргізу;</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бақылауды және (немесе) тексеруді жүргізу кезеңінде бақылау мен қадағалау субъектілерінің (объектілерінің) белгіленген жұмыс режиміне кедергі келтірмеу;</w:t>
            </w:r>
          </w:p>
          <w:p>
            <w:pPr>
              <w:spacing w:after="20"/>
              <w:ind w:left="20"/>
              <w:jc w:val="both"/>
            </w:pPr>
            <w:r>
              <w:rPr>
                <w:rFonts w:ascii="Times New Roman"/>
                <w:b w:val="false"/>
                <w:i w:val="false"/>
                <w:color w:val="000000"/>
                <w:sz w:val="20"/>
              </w:rPr>
              <w:t>
4) Қазақстан Республикасының заңнамасында белгіленген талаптарды бұзушылықтардың алдын алу, анықтау және жолын кесу бойынша Қазақстан Республикасының заңдарына сәйкес берілген өкілеттіктерді уақтылы және толық көлемде орындау;</w:t>
            </w:r>
          </w:p>
          <w:p>
            <w:pPr>
              <w:spacing w:after="20"/>
              <w:ind w:left="20"/>
              <w:jc w:val="both"/>
            </w:pPr>
            <w:r>
              <w:rPr>
                <w:rFonts w:ascii="Times New Roman"/>
                <w:b w:val="false"/>
                <w:i w:val="false"/>
                <w:color w:val="000000"/>
                <w:sz w:val="20"/>
              </w:rPr>
              <w:t>
5) бақылау мен қадағалау субъектісінің не оның уәкілетті өкілінің бақылау мен қадағалау субъектісіне (объектісіне) бару арқылы профилактикалық бақылауды және (немесе) тексеруді жүргізу кезінде қатысуына кедергі келтірмеуге, бақылау мен қадағалау субъектісіне (объектісіне) бару арқылы профилактикалық бақылаудың және (немесе) тексерудің нысанасына жататын мәселелер бойынша түсіндірмелер беру;</w:t>
            </w:r>
          </w:p>
          <w:p>
            <w:pPr>
              <w:spacing w:after="20"/>
              <w:ind w:left="20"/>
              <w:jc w:val="both"/>
            </w:pPr>
            <w:r>
              <w:rPr>
                <w:rFonts w:ascii="Times New Roman"/>
                <w:b w:val="false"/>
                <w:i w:val="false"/>
                <w:color w:val="000000"/>
                <w:sz w:val="20"/>
              </w:rPr>
              <w:t>
6) бақылау мен қадағалау субъектісіне (объектісіне) бару арқылы профилактикалық бақылаудың және (немесе) тексерудің нысанасына жататын қажетті ақпаратты бақылау мен қадағалау субъектісіне беру;</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бақылауды және (немесе) тексеруді жүргізу нәтижесінде алынған құжаттар мен мәліметтердің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субъектілерін, оның ішінде микрокәсіпкерлік субъектілерін бақылау мен қадағалау субъектісіне (объектісіне) бару арқылы профилактикалық бақылауды және (немесе) тексеруді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жөнінідегі уәкілетті орган айқындайтын тәртіппен бақылау және қадағалау органының жыл сайынғы Бірыңғай есеп беру күнін өткізуі.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