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3a1a" w14:textId="26b3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"Алқаптарды қалпына келтіруге жұмсалатын сомаларды есепке жатқыза отырып, ауыл шаруашылығы өндірісінің шығасыларын өтеу қағидаларын бекіту туралы" Қазақстан Республикасының Ауыл шаруашылығы министрінің 2019 жылғы 26 тамыздағы № 315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14 наурыздағы № 97 бұйрығы. Қазақстан Республикасының Әділет министрлігінде 2024 жылғы 18 наурызда № 34158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"Алқаптарды қалпына келтіруге жұмсалатын сомаларды есепке жатқыза отырып, ауыл шаруашылығы өндірісінің шығасыларын өтеу қағидаларын бекіту туралы" Қазақстан Республикасы Ауыл шаруашылығы министрінің 2019 жылғы 26 тамыздағы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Жер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Алқаптарды қалпына келтіруге жұмсалатын сомаларды есепке жатқыза отырып, ауыл шаруашылығы өндірісінің шығасыларын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Алқаптарды қалпына келтіруге жұмсалатын сомаларды есепке жатқыза отырып, ауыл шаруашылығы өндірісінің шығасыларын өтеу қағидалары (бұдан әрі – Қағидалар) Қазақстан Республикасы Жер кодексінің (бұдан әрі – Кодекс) 106-бабының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алқаптарды қалпына келтіруге жұмсалатын сомаларды есепке жатқыза отырып, ауыл шаруашылығы өндірісінің шығасыларын өтеу тәртібін айқындайды.</w:t>
      </w:r>
    </w:p>
    <w:bookmarkStart w:name="z8" w:id="1"/>
    <w:p>
      <w:pPr>
        <w:spacing w:after="0"/>
        <w:ind w:left="0"/>
        <w:jc w:val="both"/>
      </w:pPr>
      <w:r>
        <w:rPr>
          <w:rFonts w:ascii="Times New Roman"/>
          <w:b w:val="false"/>
          <w:i w:val="false"/>
          <w:color w:val="000000"/>
          <w:sz w:val="28"/>
        </w:rPr>
        <w:t>
      2. Осы Қағидаларда мынадай ұғымдар пайдаланылады:</w:t>
      </w:r>
    </w:p>
    <w:bookmarkEnd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жер комиссиясы – жер учаскелеріне құқық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(елді мекендердің жерлерін қоспағанда) нысаналы мақсатын өзгерту туралы және су қорының жерін басқа санаттардағы жерлерге ауыстыру туралы өтініштерді (өтінімделерді) қарауға және қорытындылар дайындауға арналған облыстың, облыстық маңызы бар қаланың (оның әкімшілік бағынысына берілген аумақта) және ауданның жергілікті атқарушы органы жанындағы алқалы орган;</w:t>
      </w:r>
    </w:p>
    <w:p>
      <w:pPr>
        <w:spacing w:after="0"/>
        <w:ind w:left="0"/>
        <w:jc w:val="both"/>
      </w:pPr>
      <w:r>
        <w:rPr>
          <w:rFonts w:ascii="Times New Roman"/>
          <w:b w:val="false"/>
          <w:i w:val="false"/>
          <w:color w:val="000000"/>
          <w:sz w:val="28"/>
        </w:rPr>
        <w:t>
      3) жерге орналастыру жобасы – жер учаскесінің схемасы (жоспары), жер учаскесінің ауданы, оның шекалары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p>
      <w:pPr>
        <w:spacing w:after="0"/>
        <w:ind w:left="0"/>
        <w:jc w:val="both"/>
      </w:pPr>
      <w:r>
        <w:rPr>
          <w:rFonts w:ascii="Times New Roman"/>
          <w:b w:val="false"/>
          <w:i w:val="false"/>
          <w:color w:val="000000"/>
          <w:sz w:val="28"/>
        </w:rPr>
        <w:t xml:space="preserve">
      4) жер учаскесі –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5) өнімділігі төмен алқаптар – теріс табиғи қасиеттерімен, төмен құнарлылығымен сипатталатын, мелиорациялық жақсартылуы бойынша үлкен шығындарды қажет ететін, ал мақсаты бойынша шаруашылыққа пайдаланылуы экономикалық тұрғыдан тиімсіз болып табылатын алқаптар;</w:t>
      </w:r>
    </w:p>
    <w:p>
      <w:pPr>
        <w:spacing w:after="0"/>
        <w:ind w:left="0"/>
        <w:jc w:val="both"/>
      </w:pPr>
      <w:r>
        <w:rPr>
          <w:rFonts w:ascii="Times New Roman"/>
          <w:b w:val="false"/>
          <w:i w:val="false"/>
          <w:color w:val="000000"/>
          <w:sz w:val="28"/>
        </w:rPr>
        <w:t>
      6) өнімсіз алқаптар – теріс табиғи қасиеттерімен, өте төмен құнарлылығымен сипатталатын, мелиорациялық жақсартылуы бойынша үлкен шығындарды қажет ететін, ал мақсаты бойынша шаруашылыққа пайдаланылуы экономикалық тұрғыдан тиімсіз болып табылатын алқаптар;</w:t>
      </w:r>
    </w:p>
    <w:p>
      <w:pPr>
        <w:spacing w:after="0"/>
        <w:ind w:left="0"/>
        <w:jc w:val="both"/>
      </w:pPr>
      <w:r>
        <w:rPr>
          <w:rFonts w:ascii="Times New Roman"/>
          <w:b w:val="false"/>
          <w:i w:val="false"/>
          <w:color w:val="000000"/>
          <w:sz w:val="28"/>
        </w:rPr>
        <w:t>
      7) топырақтың құнарлы қабаты – өсімдіктердің өсуіне қолайлы физикалық, химиялық және агрохимиялық қасиеттері бар топырақ профилінің қара шіріктелген бөлігі.";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Жұмыс органы өтініш келіп түскен күннен бастап күнтізбелік 30 (отыз) күн ішінде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құрылған комиссияның қарауы үшін Мемлекеттік корпорациясы ұсынған мәліметтер негізінде жоспарлы-картографиялық материалдарды, мемлекеттік жер кадастрының деректерін, сондай-ақ Қазақстан Республикасы Ауыл шаруашылығы министрлігі Жер ресурстарын басқару комитетінің "Мемлекеттік жерлерді зерттеп-қарау жұмыстарын жүргізу жөніндегі институты" шаруашылық жүргізу құқығындағы республикалық мемлекеттік кәсіпорны ұсынған мәліметтер негізінде топырақтық зерттеп-қарау, жер мониторингі деректерін дайындайды.";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xml:space="preserve">
      "17. Өнімділігі төмен және өнімсіз алқаптарға топырақтың құнарлы қабатын төсеу кезінде, жерге орналастыру жобасында қосымша мыналар белгіленеді: </w:t>
      </w:r>
    </w:p>
    <w:bookmarkEnd w:id="2"/>
    <w:p>
      <w:pPr>
        <w:spacing w:after="0"/>
        <w:ind w:left="0"/>
        <w:jc w:val="both"/>
      </w:pPr>
      <w:r>
        <w:rPr>
          <w:rFonts w:ascii="Times New Roman"/>
          <w:b w:val="false"/>
          <w:i w:val="false"/>
          <w:color w:val="000000"/>
          <w:sz w:val="28"/>
        </w:rPr>
        <w:t xml:space="preserve">
      құнарлы топырақ қабатын төсеу көзделіп отырған жері, алаңы және жер учаскесі алқаптарының түрі; </w:t>
      </w:r>
    </w:p>
    <w:p>
      <w:pPr>
        <w:spacing w:after="0"/>
        <w:ind w:left="0"/>
        <w:jc w:val="both"/>
      </w:pPr>
      <w:r>
        <w:rPr>
          <w:rFonts w:ascii="Times New Roman"/>
          <w:b w:val="false"/>
          <w:i w:val="false"/>
          <w:color w:val="000000"/>
          <w:sz w:val="28"/>
        </w:rPr>
        <w:t>
      төселінетін топырақтың құнарлы қабатының көлемі;</w:t>
      </w:r>
    </w:p>
    <w:p>
      <w:pPr>
        <w:spacing w:after="0"/>
        <w:ind w:left="0"/>
        <w:jc w:val="both"/>
      </w:pPr>
      <w:r>
        <w:rPr>
          <w:rFonts w:ascii="Times New Roman"/>
          <w:b w:val="false"/>
          <w:i w:val="false"/>
          <w:color w:val="000000"/>
          <w:sz w:val="28"/>
        </w:rPr>
        <w:t>
      топырақтың құнарлы қабатын алу, тасымалдау және қайта төсеу бойынша жер және көлік жұмыстарына арналған шығындардың сметалық құны.</w:t>
      </w:r>
    </w:p>
    <w:p>
      <w:pPr>
        <w:spacing w:after="0"/>
        <w:ind w:left="0"/>
        <w:jc w:val="both"/>
      </w:pPr>
      <w:r>
        <w:rPr>
          <w:rFonts w:ascii="Times New Roman"/>
          <w:b w:val="false"/>
          <w:i w:val="false"/>
          <w:color w:val="000000"/>
          <w:sz w:val="28"/>
        </w:rPr>
        <w:t xml:space="preserve">
      Жерге орналастыру жобасын әзірлеу Қазақстан Республикасы Ауыл шаруашылығы министрінің 2022 жылғы 3 маусымдағы № 180 бұйрығымен (Нормативтік құқықтық актілерді мемлекеттік тіркеу тізілімінде № 28399 болып тіркелген) бекітілген Жер учаскелерін қалыптастыру жөніндегі жерге орналастыру жобасын жасау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Start w:name="z13"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
    <w:bookmarkStart w:name="z1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5"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1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