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7514" w14:textId="70e7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12 наурыздағы № 137 бұйрығы. Қазақстан Республикасының Әділет министрлігінде 2024 жылғы 13 наурызда № 34140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"45. Осы Қағидалардың мақсаттары үшін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салық төлеушінің қызметі туралы басқа да құжаттарды және (немесе) мәліметтерді зерделеу және талдау негізінде көрсетілетін қызметті беруші жүзеге асыратын бақылау нәтижелері "Пирамида" есебі болып табылады.</w:t>
      </w:r>
    </w:p>
    <w:bookmarkEnd w:id="3"/>
    <w:p>
      <w:pPr>
        <w:spacing w:after="0"/>
        <w:ind w:left="0"/>
        <w:jc w:val="both"/>
      </w:pPr>
      <w:r>
        <w:rPr>
          <w:rFonts w:ascii="Times New Roman"/>
          <w:b w:val="false"/>
          <w:i w:val="false"/>
          <w:color w:val="000000"/>
          <w:sz w:val="28"/>
        </w:rPr>
        <w:t>
      "Пирамида" есебі қайтаруға ұсынылған ҚҚС асып кету сомаларының дұрыстығын айқындау және мынадай тәуекелдерді:</w:t>
      </w:r>
    </w:p>
    <w:p>
      <w:pPr>
        <w:spacing w:after="0"/>
        <w:ind w:left="0"/>
        <w:jc w:val="both"/>
      </w:pPr>
      <w:r>
        <w:rPr>
          <w:rFonts w:ascii="Times New Roman"/>
          <w:b w:val="false"/>
          <w:i w:val="false"/>
          <w:color w:val="000000"/>
          <w:sz w:val="28"/>
        </w:rPr>
        <w:t>
      салық міндеттемелерін орындамау тәуекелін;</w:t>
      </w:r>
    </w:p>
    <w:p>
      <w:pPr>
        <w:spacing w:after="0"/>
        <w:ind w:left="0"/>
        <w:jc w:val="both"/>
      </w:pPr>
      <w:r>
        <w:rPr>
          <w:rFonts w:ascii="Times New Roman"/>
          <w:b w:val="false"/>
          <w:i w:val="false"/>
          <w:color w:val="000000"/>
          <w:sz w:val="28"/>
        </w:rPr>
        <w:t>
      жеткізушілердің салықтарды төлеуден жалтару схемаларын қолдану тәуекелін анықтау мақсатында қалыптастырылады.</w:t>
      </w:r>
    </w:p>
    <w:p>
      <w:pPr>
        <w:spacing w:after="0"/>
        <w:ind w:left="0"/>
        <w:jc w:val="both"/>
      </w:pPr>
      <w:r>
        <w:rPr>
          <w:rFonts w:ascii="Times New Roman"/>
          <w:b w:val="false"/>
          <w:i w:val="false"/>
          <w:color w:val="000000"/>
          <w:sz w:val="28"/>
        </w:rPr>
        <w:t>
      Көрсетілетін қызметті алушы мен әр салық кезеңі үшін әртүрлі деңгейдегі жеткізушілер арасындағы өзара есеп айырысулардың жиынтық кестесі "Пирамида" есебін қалыптастыру нәтижесі болып табылады.</w:t>
      </w:r>
    </w:p>
    <w:bookmarkStart w:name="z6" w:id="4"/>
    <w:p>
      <w:pPr>
        <w:spacing w:after="0"/>
        <w:ind w:left="0"/>
        <w:jc w:val="both"/>
      </w:pPr>
      <w:r>
        <w:rPr>
          <w:rFonts w:ascii="Times New Roman"/>
          <w:b w:val="false"/>
          <w:i w:val="false"/>
          <w:color w:val="000000"/>
          <w:sz w:val="28"/>
        </w:rPr>
        <w:t>
      45-1. "Пирамида" есебі:</w:t>
      </w:r>
    </w:p>
    <w:bookmarkEnd w:id="4"/>
    <w:p>
      <w:pPr>
        <w:spacing w:after="0"/>
        <w:ind w:left="0"/>
        <w:jc w:val="both"/>
      </w:pPr>
      <w:r>
        <w:rPr>
          <w:rFonts w:ascii="Times New Roman"/>
          <w:b w:val="false"/>
          <w:i w:val="false"/>
          <w:color w:val="000000"/>
          <w:sz w:val="28"/>
        </w:rPr>
        <w:t>
      1) бұзушылықтар сомасы тексерілетін көрсетілетін қызмет алушыға тікелей немесе делдалдар арқылы (агенттер, комиссионерлер немесе сенім білдірген адамдар) тауарларды жеткізген, жұмыстарды орындаған немесе қызметтерді көрсеткен өнім берушілер бойынша есепке жатқызылған ҚҚС сомасынан асып кеткен;</w:t>
      </w:r>
    </w:p>
    <w:p>
      <w:pPr>
        <w:spacing w:after="0"/>
        <w:ind w:left="0"/>
        <w:jc w:val="both"/>
      </w:pPr>
      <w:r>
        <w:rPr>
          <w:rFonts w:ascii="Times New Roman"/>
          <w:b w:val="false"/>
          <w:i w:val="false"/>
          <w:color w:val="000000"/>
          <w:sz w:val="28"/>
        </w:rPr>
        <w:t>
      2) осы Қағидалардың 46 және 47-тармақтарында көзделген;</w:t>
      </w:r>
    </w:p>
    <w:p>
      <w:pPr>
        <w:spacing w:after="0"/>
        <w:ind w:left="0"/>
        <w:jc w:val="both"/>
      </w:pPr>
      <w:r>
        <w:rPr>
          <w:rFonts w:ascii="Times New Roman"/>
          <w:b w:val="false"/>
          <w:i w:val="false"/>
          <w:color w:val="000000"/>
          <w:sz w:val="28"/>
        </w:rPr>
        <w:t>
      3) салық кезеңі үшін жазып берілген шот-фактуралар бойынша ҚҚС-тың жалпы сомасы республикалық бюджет туралы заңда белгіленген және "Пирамида" есебін қалыптастыру күніне қолданыста болған айлық есептік көрсеткіштің (бұдан әрі – АЕК) 300 еселенген мөлшерінен аспайтын өнім берушіні анықтау;</w:t>
      </w:r>
    </w:p>
    <w:p>
      <w:pPr>
        <w:spacing w:after="0"/>
        <w:ind w:left="0"/>
        <w:jc w:val="both"/>
      </w:pPr>
      <w:r>
        <w:rPr>
          <w:rFonts w:ascii="Times New Roman"/>
          <w:b w:val="false"/>
          <w:i w:val="false"/>
          <w:color w:val="000000"/>
          <w:sz w:val="28"/>
        </w:rPr>
        <w:t>
      4) "Пирамида" есебі қалыптастырыл жатқан, көрсетілетін қызметті алушының өзі анықталған жағдайда.</w:t>
      </w:r>
    </w:p>
    <w:p>
      <w:pPr>
        <w:spacing w:after="0"/>
        <w:ind w:left="0"/>
        <w:jc w:val="both"/>
      </w:pPr>
      <w:r>
        <w:rPr>
          <w:rFonts w:ascii="Times New Roman"/>
          <w:b w:val="false"/>
          <w:i w:val="false"/>
          <w:color w:val="000000"/>
          <w:sz w:val="28"/>
        </w:rPr>
        <w:t>
      Деңгейлес маниторингте тұрған көрсетілетін қызметті алушы бойынша "Пирамида" есебі көрсетілетін қызметті алушының тікелей өнім берушілері бойынша ғана қалыптастырылады.</w:t>
      </w:r>
    </w:p>
    <w:bookmarkStart w:name="z7" w:id="5"/>
    <w:p>
      <w:pPr>
        <w:spacing w:after="0"/>
        <w:ind w:left="0"/>
        <w:jc w:val="both"/>
      </w:pPr>
      <w:r>
        <w:rPr>
          <w:rFonts w:ascii="Times New Roman"/>
          <w:b w:val="false"/>
          <w:i w:val="false"/>
          <w:color w:val="000000"/>
          <w:sz w:val="28"/>
        </w:rPr>
        <w:t xml:space="preserve">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(толық орындалмауын) көрсететін басқа да мәліметтер салық міндеттемелерін орындамау тәуекелі деп танылады. </w:t>
      </w:r>
    </w:p>
    <w:bookmarkEnd w:id="5"/>
    <w:bookmarkStart w:name="z8" w:id="6"/>
    <w:p>
      <w:pPr>
        <w:spacing w:after="0"/>
        <w:ind w:left="0"/>
        <w:jc w:val="both"/>
      </w:pPr>
      <w:r>
        <w:rPr>
          <w:rFonts w:ascii="Times New Roman"/>
          <w:b w:val="false"/>
          <w:i w:val="false"/>
          <w:color w:val="000000"/>
          <w:sz w:val="28"/>
        </w:rPr>
        <w:t>
      Көрсетілетін қызметті беруші салық міндеттемелерін орындамау тәуекелі бойынша "Пирамида" есебін көрсетілетін қызметті алушының тікелей жеткізушілері бойынша ғана қалыптастырады.</w:t>
      </w:r>
    </w:p>
    <w:bookmarkEnd w:id="6"/>
    <w:bookmarkStart w:name="z9" w:id="7"/>
    <w:p>
      <w:pPr>
        <w:spacing w:after="0"/>
        <w:ind w:left="0"/>
        <w:jc w:val="both"/>
      </w:pPr>
      <w:r>
        <w:rPr>
          <w:rFonts w:ascii="Times New Roman"/>
          <w:b w:val="false"/>
          <w:i w:val="false"/>
          <w:color w:val="000000"/>
          <w:sz w:val="28"/>
        </w:rPr>
        <w:t>
      Осы Қағидалардың мақсатында:</w:t>
      </w:r>
    </w:p>
    <w:bookmarkEnd w:id="7"/>
    <w:p>
      <w:pPr>
        <w:spacing w:after="0"/>
        <w:ind w:left="0"/>
        <w:jc w:val="both"/>
      </w:pPr>
      <w:r>
        <w:rPr>
          <w:rFonts w:ascii="Times New Roman"/>
          <w:b w:val="false"/>
          <w:i w:val="false"/>
          <w:color w:val="000000"/>
          <w:sz w:val="28"/>
        </w:rPr>
        <w:t>
      "Пирамида" есебін қалыптастырылып жатқан көрсетілетін қызметті алушыға тікелей немесе делдалдар (агенттер, комиссионерлер немесе сенім білдірген адамдар) арқылы тауарлар жеткізген, жұмыстарды орындаған немесе қызметтер көрсеткен өнім берушілер;</w:t>
      </w:r>
    </w:p>
    <w:p>
      <w:pPr>
        <w:spacing w:after="0"/>
        <w:ind w:left="0"/>
        <w:jc w:val="both"/>
      </w:pPr>
      <w:r>
        <w:rPr>
          <w:rFonts w:ascii="Times New Roman"/>
          <w:b w:val="false"/>
          <w:i w:val="false"/>
          <w:color w:val="000000"/>
          <w:sz w:val="28"/>
        </w:rPr>
        <w:t>
       өзара байланысты тараптар арқылы тікелей немесе делдалдар (агенттер, комиссионерлер немесе сенім білдірілген өкілдер) арқылы тауарлар жеткізген, жұмыстарды орындаған немесе қызметтер көрсеткен өнім берушілер тікелей өнім берушілер болып танылады.</w:t>
      </w:r>
    </w:p>
    <w:bookmarkStart w:name="z10" w:id="8"/>
    <w:p>
      <w:pPr>
        <w:spacing w:after="0"/>
        <w:ind w:left="0"/>
        <w:jc w:val="both"/>
      </w:pPr>
      <w:r>
        <w:rPr>
          <w:rFonts w:ascii="Times New Roman"/>
          <w:b w:val="false"/>
          <w:i w:val="false"/>
          <w:color w:val="000000"/>
          <w:sz w:val="28"/>
        </w:rPr>
        <w:t>
      Осы Қағидалардың мақсатында:</w:t>
      </w:r>
    </w:p>
    <w:bookmarkEnd w:id="8"/>
    <w:p>
      <w:pPr>
        <w:spacing w:after="0"/>
        <w:ind w:left="0"/>
        <w:jc w:val="both"/>
      </w:pPr>
      <w:r>
        <w:rPr>
          <w:rFonts w:ascii="Times New Roman"/>
          <w:b w:val="false"/>
          <w:i w:val="false"/>
          <w:color w:val="000000"/>
          <w:sz w:val="28"/>
        </w:rPr>
        <w:t>
      1) бір тұлға басқа тұлғаның ірі қатысушысы болып табылатын ;</w:t>
      </w:r>
    </w:p>
    <w:p>
      <w:pPr>
        <w:spacing w:after="0"/>
        <w:ind w:left="0"/>
        <w:jc w:val="both"/>
      </w:pPr>
      <w:r>
        <w:rPr>
          <w:rFonts w:ascii="Times New Roman"/>
          <w:b w:val="false"/>
          <w:i w:val="false"/>
          <w:color w:val="000000"/>
          <w:sz w:val="28"/>
        </w:rPr>
        <w:t>
      2) шартпен байланысты тұлғалар, оған сәйкес олардың біреуі басқасының қабылдайтын шешімін айқындауға құқылы болатын;</w:t>
      </w:r>
    </w:p>
    <w:p>
      <w:pPr>
        <w:spacing w:after="0"/>
        <w:ind w:left="0"/>
        <w:jc w:val="both"/>
      </w:pPr>
      <w:r>
        <w:rPr>
          <w:rFonts w:ascii="Times New Roman"/>
          <w:b w:val="false"/>
          <w:i w:val="false"/>
          <w:color w:val="000000"/>
          <w:sz w:val="28"/>
        </w:rPr>
        <w:t>
      3) заңды тұлға басқа заңды тұлғаның ірі қатысушысының немесе лауазымды адамының бақылауында болатын;</w:t>
      </w:r>
    </w:p>
    <w:p>
      <w:pPr>
        <w:spacing w:after="0"/>
        <w:ind w:left="0"/>
        <w:jc w:val="both"/>
      </w:pPr>
      <w:r>
        <w:rPr>
          <w:rFonts w:ascii="Times New Roman"/>
          <w:b w:val="false"/>
          <w:i w:val="false"/>
          <w:color w:val="000000"/>
          <w:sz w:val="28"/>
        </w:rPr>
        <w:t>
      4)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табылатын;</w:t>
      </w:r>
    </w:p>
    <w:p>
      <w:pPr>
        <w:spacing w:after="0"/>
        <w:ind w:left="0"/>
        <w:jc w:val="both"/>
      </w:pPr>
      <w:r>
        <w:rPr>
          <w:rFonts w:ascii="Times New Roman"/>
          <w:b w:val="false"/>
          <w:i w:val="false"/>
          <w:color w:val="000000"/>
          <w:sz w:val="28"/>
        </w:rPr>
        <w:t>
      5) заңды тұлға басқа заңды тұлғамен бірлесіп, үшінші тұлғаның бақылауында болатын;</w:t>
      </w:r>
    </w:p>
    <w:p>
      <w:pPr>
        <w:spacing w:after="0"/>
        <w:ind w:left="0"/>
        <w:jc w:val="both"/>
      </w:pPr>
      <w:r>
        <w:rPr>
          <w:rFonts w:ascii="Times New Roman"/>
          <w:b w:val="false"/>
          <w:i w:val="false"/>
          <w:color w:val="000000"/>
          <w:sz w:val="28"/>
        </w:rPr>
        <w:t>
      6) табылатын жеке тұлға осы тармақтың 2) – 5) тармақшаларында көрсетілген заңды тұлғаның басшысы болып болып табылатын біреуіне не бірнешеуіне сәйкес келетін өзара қатынасы бар жеке және (немесе) заңды тұлғалар өзара байланысты тараптар деп танылады.</w:t>
      </w:r>
    </w:p>
    <w:bookmarkStart w:name="z11" w:id="9"/>
    <w:p>
      <w:pPr>
        <w:spacing w:after="0"/>
        <w:ind w:left="0"/>
        <w:jc w:val="both"/>
      </w:pPr>
      <w:r>
        <w:rPr>
          <w:rFonts w:ascii="Times New Roman"/>
          <w:b w:val="false"/>
          <w:i w:val="false"/>
          <w:color w:val="000000"/>
          <w:sz w:val="28"/>
        </w:rPr>
        <w:t>
      47. Іс жүзінде тауарларды жеткізбей, жұмыстарды орындамай, қызметтер көрсетпей ҚҚС сомаларын есепке жатқызу құқығын алу мақсатында мәмілелер жасасуды көрсететін белгілердің болуы өнім берушілердің салық төлеуден жалтару схемаларын қолдану тәуекелі деп танылады.</w:t>
      </w:r>
    </w:p>
    <w:bookmarkEnd w:id="9"/>
    <w:bookmarkStart w:name="z12" w:id="10"/>
    <w:p>
      <w:pPr>
        <w:spacing w:after="0"/>
        <w:ind w:left="0"/>
        <w:jc w:val="both"/>
      </w:pPr>
      <w:r>
        <w:rPr>
          <w:rFonts w:ascii="Times New Roman"/>
          <w:b w:val="false"/>
          <w:i w:val="false"/>
          <w:color w:val="000000"/>
          <w:sz w:val="28"/>
        </w:rPr>
        <w:t>
      Мұндай белгілерге:</w:t>
      </w:r>
    </w:p>
    <w:bookmarkEnd w:id="1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шот-фактуралардың ақпараттық жүйесінде электрондық шот-фактураларды жазып беру шектелген;</w:t>
      </w:r>
    </w:p>
    <w:p>
      <w:pPr>
        <w:spacing w:after="0"/>
        <w:ind w:left="0"/>
        <w:jc w:val="both"/>
      </w:pPr>
      <w:r>
        <w:rPr>
          <w:rFonts w:ascii="Times New Roman"/>
          <w:b w:val="false"/>
          <w:i w:val="false"/>
          <w:color w:val="000000"/>
          <w:sz w:val="28"/>
        </w:rPr>
        <w:t>
      тіркелуі (қайта тіркеуі) заңды күшіне енген сот шешімі негізінде жарамсыз деп танылған;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216-бабы</w:t>
      </w:r>
      <w:r>
        <w:rPr>
          <w:rFonts w:ascii="Times New Roman"/>
          <w:b w:val="false"/>
          <w:i w:val="false"/>
          <w:color w:val="000000"/>
          <w:sz w:val="28"/>
        </w:rPr>
        <w:t xml:space="preserve"> бойынша Сотқа дейінгі тергеп-тексерулердің бірыңғай тізілімінде оларға қатысты қылмыстық істі тіркеу фактісі бар;</w:t>
      </w:r>
    </w:p>
    <w:p>
      <w:pPr>
        <w:spacing w:after="0"/>
        <w:ind w:left="0"/>
        <w:jc w:val="both"/>
      </w:pPr>
      <w:r>
        <w:rPr>
          <w:rFonts w:ascii="Times New Roman"/>
          <w:b w:val="false"/>
          <w:i w:val="false"/>
          <w:color w:val="000000"/>
          <w:sz w:val="28"/>
        </w:rPr>
        <w:t>
      мәмілелерін сот жарамсыз деп таныған жеткізушілердің әртүрлі деңгейінде болуы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"52-1. ҚҚС асып кету сомасының дұрыстығын растау кезінде алшақтықтар:</w:t>
      </w:r>
    </w:p>
    <w:bookmarkStart w:name="z14" w:id="11"/>
    <w:p>
      <w:pPr>
        <w:spacing w:after="0"/>
        <w:ind w:left="0"/>
        <w:jc w:val="both"/>
      </w:pPr>
      <w:r>
        <w:rPr>
          <w:rFonts w:ascii="Times New Roman"/>
          <w:b w:val="false"/>
          <w:i w:val="false"/>
          <w:color w:val="000000"/>
          <w:sz w:val="28"/>
        </w:rPr>
        <w:t>
      1) көрсетілетін қызметті алушының тақырыптық тексеруі аяқталғанға дейін Салық кодексінің 6-тарауына сәйкес ҚҚС төлеу бойынша салық міндеттемесін орындау мерзімдерін өзгерткен;</w:t>
      </w:r>
    </w:p>
    <w:bookmarkEnd w:id="11"/>
    <w:p>
      <w:pPr>
        <w:spacing w:after="0"/>
        <w:ind w:left="0"/>
        <w:jc w:val="both"/>
      </w:pPr>
      <w:r>
        <w:rPr>
          <w:rFonts w:ascii="Times New Roman"/>
          <w:b w:val="false"/>
          <w:i w:val="false"/>
          <w:color w:val="000000"/>
          <w:sz w:val="28"/>
        </w:rPr>
        <w:t>
      2) камералдық бақылау нәтижелері бойынша анықталған тәуекел дәрежесі төмен бұзушылықтар туралы хабарламалар жіберілген;</w:t>
      </w:r>
    </w:p>
    <w:p>
      <w:pPr>
        <w:spacing w:after="0"/>
        <w:ind w:left="0"/>
        <w:jc w:val="both"/>
      </w:pPr>
      <w:r>
        <w:rPr>
          <w:rFonts w:ascii="Times New Roman"/>
          <w:b w:val="false"/>
          <w:i w:val="false"/>
          <w:color w:val="000000"/>
          <w:sz w:val="28"/>
        </w:rPr>
        <w:t>
      3) осы Қағидалардың 4-тарауының 2-параграфына сәйкес жүргізілген қарсы тексерулердің нәтижелері бойынша салық заңнамасын бұзшылықтар расталмаған;</w:t>
      </w:r>
    </w:p>
    <w:p>
      <w:pPr>
        <w:spacing w:after="0"/>
        <w:ind w:left="0"/>
        <w:jc w:val="both"/>
      </w:pPr>
      <w:r>
        <w:rPr>
          <w:rFonts w:ascii="Times New Roman"/>
          <w:b w:val="false"/>
          <w:i w:val="false"/>
          <w:color w:val="000000"/>
          <w:sz w:val="28"/>
        </w:rPr>
        <w:t>
      4) "Пирамида" талдамалық есебін талдау нәтижелері бойынша анықталған салық заңнамасын бұзушылықтар тауарларды, жұмыстарды, көрсетілетін қызметтерді жеткізушілердің оларды жою жөнінде шаралар қабылдағаны туралы сұрау салуларға алынған жауаптар бойынша расталмаған;</w:t>
      </w:r>
    </w:p>
    <w:p>
      <w:pPr>
        <w:spacing w:after="0"/>
        <w:ind w:left="0"/>
        <w:jc w:val="both"/>
      </w:pPr>
      <w:r>
        <w:rPr>
          <w:rFonts w:ascii="Times New Roman"/>
          <w:b w:val="false"/>
          <w:i w:val="false"/>
          <w:color w:val="000000"/>
          <w:sz w:val="28"/>
        </w:rPr>
        <w:t>
      5)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431-бабына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 өнім берушілердің салық міндеттемелерін орындамау тәуекелі ретінде ескерілмейді.";</w:t>
      </w:r>
    </w:p>
    <w:bookmarkStart w:name="z15" w:id="12"/>
    <w:p>
      <w:pPr>
        <w:spacing w:after="0"/>
        <w:ind w:left="0"/>
        <w:jc w:val="both"/>
      </w:pPr>
      <w:r>
        <w:rPr>
          <w:rFonts w:ascii="Times New Roman"/>
          <w:b w:val="false"/>
          <w:i w:val="false"/>
          <w:color w:val="000000"/>
          <w:sz w:val="28"/>
        </w:rPr>
        <w:t>
      мынадай мазмұндағы 52-2-тармақпен толықтырылсын:</w:t>
      </w:r>
    </w:p>
    <w:bookmarkEnd w:id="12"/>
    <w:bookmarkStart w:name="z16" w:id="13"/>
    <w:p>
      <w:pPr>
        <w:spacing w:after="0"/>
        <w:ind w:left="0"/>
        <w:jc w:val="both"/>
      </w:pPr>
      <w:r>
        <w:rPr>
          <w:rFonts w:ascii="Times New Roman"/>
          <w:b w:val="false"/>
          <w:i w:val="false"/>
          <w:color w:val="000000"/>
          <w:sz w:val="28"/>
        </w:rPr>
        <w:t>
      "52-2. ҚҚС асып кету сомасының анықтығын растау кезінде осы Қағидалардың 47-тармағына сәйкес белгіленген белгілер:</w:t>
      </w:r>
    </w:p>
    <w:bookmarkEnd w:id="13"/>
    <w:p>
      <w:pPr>
        <w:spacing w:after="0"/>
        <w:ind w:left="0"/>
        <w:jc w:val="both"/>
      </w:pPr>
      <w:r>
        <w:rPr>
          <w:rFonts w:ascii="Times New Roman"/>
          <w:b w:val="false"/>
          <w:i w:val="false"/>
          <w:color w:val="000000"/>
          <w:sz w:val="28"/>
        </w:rPr>
        <w:t>
      1) оларға қатысты әкімшілік іс бойынша алдын ала шешім шығарылған күні, бірақ, ӘРПК 73-бабы 2-тармағының 7) тармақшасына сәйкес әкімшілік акт қабылданғанға дейін үш жұмыс күнінен кешіктірмей ақпараттық жүйелердің мәліметтерімен расталған, Салық кодексінің 120-1-бабының 4-тармағына сәйкес электрондық шот-фактуралардың ақпараттық жүйесінде электрондық шот-фактуралардың жазып берілуін шектеудің күші жойылған;</w:t>
      </w:r>
    </w:p>
    <w:p>
      <w:pPr>
        <w:spacing w:after="0"/>
        <w:ind w:left="0"/>
        <w:jc w:val="both"/>
      </w:pPr>
      <w:r>
        <w:rPr>
          <w:rFonts w:ascii="Times New Roman"/>
          <w:b w:val="false"/>
          <w:i w:val="false"/>
          <w:color w:val="000000"/>
          <w:sz w:val="28"/>
        </w:rPr>
        <w:t>
      2) Қылмыстық қудалау органынан қылмыстық істің жай-күйі туралы ақпарат алынған күні Қазақстан Республикасы Қылмыстық кодексінің 216-бабы бойынша қылмыстық іс оңалту негіздер бойынша тоқтатылған;</w:t>
      </w:r>
    </w:p>
    <w:p>
      <w:pPr>
        <w:spacing w:after="0"/>
        <w:ind w:left="0"/>
        <w:jc w:val="both"/>
      </w:pPr>
      <w:r>
        <w:rPr>
          <w:rFonts w:ascii="Times New Roman"/>
          <w:b w:val="false"/>
          <w:i w:val="false"/>
          <w:color w:val="000000"/>
          <w:sz w:val="28"/>
        </w:rPr>
        <w:t>
      3) тауарларды, жұмыстарды, көрсетілетін қызметтерді жеткізу тізбегіндегі бұзушылықтарды жойған, оның ішінде мәмілені заңды күшіне енген сот шешімі негізінде жарамды деп таныған;</w:t>
      </w:r>
    </w:p>
    <w:p>
      <w:pPr>
        <w:spacing w:after="0"/>
        <w:ind w:left="0"/>
        <w:jc w:val="both"/>
      </w:pPr>
      <w:r>
        <w:rPr>
          <w:rFonts w:ascii="Times New Roman"/>
          <w:b w:val="false"/>
          <w:i w:val="false"/>
          <w:color w:val="000000"/>
          <w:sz w:val="28"/>
        </w:rPr>
        <w:t xml:space="preserve">
      4)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w:t>
      </w:r>
    </w:p>
    <w:p>
      <w:pPr>
        <w:spacing w:after="0"/>
        <w:ind w:left="0"/>
        <w:jc w:val="both"/>
      </w:pPr>
      <w:r>
        <w:rPr>
          <w:rFonts w:ascii="Times New Roman"/>
          <w:b w:val="false"/>
          <w:i w:val="false"/>
          <w:color w:val="000000"/>
          <w:sz w:val="28"/>
        </w:rPr>
        <w:t>
      5) оларды одан әрі сатып алушы экспорттайтын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6) байланыс қызметтерін жеткізуді жүзеге асыратын;</w:t>
      </w:r>
    </w:p>
    <w:p>
      <w:pPr>
        <w:spacing w:after="0"/>
        <w:ind w:left="0"/>
        <w:jc w:val="both"/>
      </w:pPr>
      <w:r>
        <w:rPr>
          <w:rFonts w:ascii="Times New Roman"/>
          <w:b w:val="false"/>
          <w:i w:val="false"/>
          <w:color w:val="000000"/>
          <w:sz w:val="28"/>
        </w:rPr>
        <w:t>
      7) Қазақстан Республикасының Үкіметімен немесе құзыретті органмен жасалған өнімді бөлу туралы келісім (келісімшарт) негізінде қызметін жүзеге асыратын жер қойнауын пайдаланушы болып табылатын;</w:t>
      </w:r>
    </w:p>
    <w:p>
      <w:pPr>
        <w:spacing w:after="0"/>
        <w:ind w:left="0"/>
        <w:jc w:val="both"/>
      </w:pPr>
      <w:r>
        <w:rPr>
          <w:rFonts w:ascii="Times New Roman"/>
          <w:b w:val="false"/>
          <w:i w:val="false"/>
          <w:color w:val="000000"/>
          <w:sz w:val="28"/>
        </w:rPr>
        <w:t>
      8) салық мониторингінде, оның ішінде ірі салық төлеушілер мониторингінде, деңгейлес мониторингінде тұрған;</w:t>
      </w:r>
    </w:p>
    <w:p>
      <w:pPr>
        <w:spacing w:after="0"/>
        <w:ind w:left="0"/>
        <w:jc w:val="both"/>
      </w:pPr>
      <w:r>
        <w:rPr>
          <w:rFonts w:ascii="Times New Roman"/>
          <w:b w:val="false"/>
          <w:i w:val="false"/>
          <w:color w:val="000000"/>
          <w:sz w:val="28"/>
        </w:rPr>
        <w:t>
      9)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№376 қаулысымен тізбесі бекітілген ұлттық басқарушы холдинг, ұлттық холдинг, ұлттық компания бола отырып, ұлттық компаниялар болатын;</w:t>
      </w:r>
    </w:p>
    <w:p>
      <w:pPr>
        <w:spacing w:after="0"/>
        <w:ind w:left="0"/>
        <w:jc w:val="both"/>
      </w:pPr>
      <w:r>
        <w:rPr>
          <w:rFonts w:ascii="Times New Roman"/>
          <w:b w:val="false"/>
          <w:i w:val="false"/>
          <w:color w:val="000000"/>
          <w:sz w:val="28"/>
        </w:rPr>
        <w:t>
      10) өз өндірісінің тауарларын өндіруші болып табылатын;</w:t>
      </w:r>
    </w:p>
    <w:p>
      <w:pPr>
        <w:spacing w:after="0"/>
        <w:ind w:left="0"/>
        <w:jc w:val="both"/>
      </w:pPr>
      <w:r>
        <w:rPr>
          <w:rFonts w:ascii="Times New Roman"/>
          <w:b w:val="false"/>
          <w:i w:val="false"/>
          <w:color w:val="000000"/>
          <w:sz w:val="28"/>
        </w:rPr>
        <w:t>
      Осы тармақтың мақсатында:</w:t>
      </w:r>
    </w:p>
    <w:bookmarkStart w:name="z17" w:id="14"/>
    <w:p>
      <w:pPr>
        <w:spacing w:after="0"/>
        <w:ind w:left="0"/>
        <w:jc w:val="both"/>
      </w:pPr>
      <w:r>
        <w:rPr>
          <w:rFonts w:ascii="Times New Roman"/>
          <w:b w:val="false"/>
          <w:i w:val="false"/>
          <w:color w:val="000000"/>
          <w:sz w:val="28"/>
        </w:rPr>
        <w:t>
      Өз өндiрiсiнiң тауарларын өндірушілер тізбесіне енгізілген салық төлеуші;</w:t>
      </w:r>
    </w:p>
    <w:bookmarkEnd w:id="14"/>
    <w:p>
      <w:pPr>
        <w:spacing w:after="0"/>
        <w:ind w:left="0"/>
        <w:jc w:val="both"/>
      </w:pPr>
      <w:r>
        <w:rPr>
          <w:rFonts w:ascii="Times New Roman"/>
          <w:b w:val="false"/>
          <w:i w:val="false"/>
          <w:color w:val="000000"/>
          <w:sz w:val="28"/>
        </w:rPr>
        <w:t>
      осы Қағидалардың 4-тарауының 2-параграфына сәйкес жүргізілетін қарсы тексеру нәтижелері бойынша анықталған, көрсетілетін қызметті алушы сатып алған тауарды (ірі және ұсақ мүйізді малдың терісін өндірушілерді және түсті және қара металдардың сынықтарын қайта өңдейтін тұлғаларды қоспағанда) өндіруші өз өндірісінің тауарларын өндіруші болып танылады.</w:t>
      </w:r>
    </w:p>
    <w:p>
      <w:pPr>
        <w:spacing w:after="0"/>
        <w:ind w:left="0"/>
        <w:jc w:val="both"/>
      </w:pPr>
      <w:r>
        <w:rPr>
          <w:rFonts w:ascii="Times New Roman"/>
          <w:b w:val="false"/>
          <w:i w:val="false"/>
          <w:color w:val="000000"/>
          <w:sz w:val="28"/>
        </w:rPr>
        <w:t>
      Осы Қағидалар шеңберінде көрсетілетін қызметті алушының барлық тексерілетін кезеңі ішінде өндіруші деп танылған өнім беруші өз өндірісінің тауарларын өндіруші болып табылады.</w:t>
      </w:r>
    </w:p>
    <w:bookmarkStart w:name="z18" w:id="15"/>
    <w:p>
      <w:pPr>
        <w:spacing w:after="0"/>
        <w:ind w:left="0"/>
        <w:jc w:val="both"/>
      </w:pPr>
      <w:r>
        <w:rPr>
          <w:rFonts w:ascii="Times New Roman"/>
          <w:b w:val="false"/>
          <w:i w:val="false"/>
          <w:color w:val="000000"/>
          <w:sz w:val="28"/>
        </w:rPr>
        <w:t>
      11) осы тармақтың 5), 6), 7), 8), 9) 10) және 11) тармақшаларында көрсетілген салық төлеушілердің кейінгі деңгейдегі өнім берушілері болып табылатын өнім берушілердің салықтарды төлеуден жалтару схемаларын пайдалану тәуекелі ретінде ескерілмейді.</w:t>
      </w:r>
    </w:p>
    <w:bookmarkEnd w:id="15"/>
    <w:bookmarkStart w:name="z19" w:id="16"/>
    <w:p>
      <w:pPr>
        <w:spacing w:after="0"/>
        <w:ind w:left="0"/>
        <w:jc w:val="both"/>
      </w:pPr>
      <w:r>
        <w:rPr>
          <w:rFonts w:ascii="Times New Roman"/>
          <w:b w:val="false"/>
          <w:i w:val="false"/>
          <w:color w:val="000000"/>
          <w:sz w:val="28"/>
        </w:rPr>
        <w:t>
      Бұл ретте тақырыптық тексеруді тағайындаған МКО тақырыптық тексеру аяқталғаннан кейін 5 жұмыс күнінен кешіктірмей осы тармақтың 5), 6), 7), 8), 9), 10) және 11) тармақшаларында көрсетілген өнім берушілер бойынша, осы Қағидалардың 47-тармағына сәйкес анықталған белгілер туралы мәліметтерді, олардың орналасқан жері бойынша МКО-ға салықтық бақылау жүргізу үшін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Start w:name="z21" w:id="17"/>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bookmarkEnd w:id="17"/>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bookmarkStart w:name="z22" w:id="18"/>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bookmarkEnd w:id="1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52-тармағының ережелері қолданылмайды.</w:t>
      </w:r>
    </w:p>
    <w:p>
      <w:pPr>
        <w:spacing w:after="0"/>
        <w:ind w:left="0"/>
        <w:jc w:val="both"/>
      </w:pPr>
      <w:r>
        <w:rPr>
          <w:rFonts w:ascii="Times New Roman"/>
          <w:b w:val="false"/>
          <w:i w:val="false"/>
          <w:color w:val="000000"/>
          <w:sz w:val="28"/>
        </w:rPr>
        <w:t>
      Бұл ретте, өнім берушілердің бұзушылықтарды жою фактісі тақырыптық тексеру аяқталғанға дейін МКО-дан бұзушылықтарды жою бойынша шаралар қабылдау туралы сұрау салуларына алынған жауаптары және (немесе) көрсетілетін қызметті алушының ақпараттық жүйелердің мәліметтерімен расталған бұзушылықтарды жою туралы мәліметтері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"79. Тікелей жеткізушімен өзара есеп айырысу бойынша қарсы тексеру, егер жеткізуші мынадай:</w:t>
      </w:r>
    </w:p>
    <w:bookmarkEnd w:id="19"/>
    <w:p>
      <w:pPr>
        <w:spacing w:after="0"/>
        <w:ind w:left="0"/>
        <w:jc w:val="both"/>
      </w:pPr>
      <w:r>
        <w:rPr>
          <w:rFonts w:ascii="Times New Roman"/>
          <w:b w:val="false"/>
          <w:i w:val="false"/>
          <w:color w:val="000000"/>
          <w:sz w:val="28"/>
        </w:rPr>
        <w:t>
      1) көрсетілетін қызметті алушымен қолма-қол нысанда есеп айырысу кезінде Салық кодексінің 402-бабында белгіленген ең төменгі мөлшерден асып кеткен;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400-бабы</w:t>
      </w:r>
      <w:r>
        <w:rPr>
          <w:rFonts w:ascii="Times New Roman"/>
          <w:b w:val="false"/>
          <w:i w:val="false"/>
          <w:color w:val="000000"/>
          <w:sz w:val="28"/>
        </w:rPr>
        <w:t xml:space="preserve"> 1-тармағының 4) тармақшасына сәйкес ҚҚС есепке жатқызған ҚҚС төлеуші болып табылған;</w:t>
      </w:r>
    </w:p>
    <w:p>
      <w:pPr>
        <w:spacing w:after="0"/>
        <w:ind w:left="0"/>
        <w:jc w:val="both"/>
      </w:pPr>
      <w:r>
        <w:rPr>
          <w:rFonts w:ascii="Times New Roman"/>
          <w:b w:val="false"/>
          <w:i w:val="false"/>
          <w:color w:val="000000"/>
          <w:sz w:val="28"/>
        </w:rPr>
        <w:t>
      3) есепті салық кезеңінде есептен шығарылған және Салық кодексінің 369-бабы 1-тармағының 3) тармақшасына сәйкес тарату есептілігінде салық салынатын айналымды көрсетпеген ҚҚС төлеуші болып табылған;</w:t>
      </w:r>
    </w:p>
    <w:p>
      <w:pPr>
        <w:spacing w:after="0"/>
        <w:ind w:left="0"/>
        <w:jc w:val="both"/>
      </w:pPr>
      <w:r>
        <w:rPr>
          <w:rFonts w:ascii="Times New Roman"/>
          <w:b w:val="false"/>
          <w:i w:val="false"/>
          <w:color w:val="000000"/>
          <w:sz w:val="28"/>
        </w:rPr>
        <w:t>
      4) делдал (агент, комиссионер немесе сенім білдірілген өкіл) болып табылған;</w:t>
      </w:r>
    </w:p>
    <w:p>
      <w:pPr>
        <w:spacing w:after="0"/>
        <w:ind w:left="0"/>
        <w:jc w:val="both"/>
      </w:pPr>
      <w:r>
        <w:rPr>
          <w:rFonts w:ascii="Times New Roman"/>
          <w:b w:val="false"/>
          <w:i w:val="false"/>
          <w:color w:val="000000"/>
          <w:sz w:val="28"/>
        </w:rPr>
        <w:t>
      5) экспедитор болып табылған;</w:t>
      </w:r>
    </w:p>
    <w:p>
      <w:pPr>
        <w:spacing w:after="0"/>
        <w:ind w:left="0"/>
        <w:jc w:val="both"/>
      </w:pPr>
      <w:r>
        <w:rPr>
          <w:rFonts w:ascii="Times New Roman"/>
          <w:b w:val="false"/>
          <w:i w:val="false"/>
          <w:color w:val="000000"/>
          <w:sz w:val="28"/>
        </w:rPr>
        <w:t>
      6) көрсетілетін қызметті алушы өз өндірісінің тауарларын жеткізуші ретінде ұсынатын тізімге енгізілген жағдайларда да тағайындалады.</w:t>
      </w:r>
    </w:p>
    <w:bookmarkStart w:name="z25" w:id="20"/>
    <w:p>
      <w:pPr>
        <w:spacing w:after="0"/>
        <w:ind w:left="0"/>
        <w:jc w:val="both"/>
      </w:pPr>
      <w:r>
        <w:rPr>
          <w:rFonts w:ascii="Times New Roman"/>
          <w:b w:val="false"/>
          <w:i w:val="false"/>
          <w:color w:val="000000"/>
          <w:sz w:val="28"/>
        </w:rPr>
        <w:t>
      Осы тармақтың ережелері тексерілетін салық төлеуші мен оның тікелей өнім берушісі – салық мониторингіне жататын салық төлеушісі арасындағы операциялар бойынша қолданылмайды.</w:t>
      </w:r>
    </w:p>
    <w:bookmarkEnd w:id="20"/>
    <w:p>
      <w:pPr>
        <w:spacing w:after="0"/>
        <w:ind w:left="0"/>
        <w:jc w:val="both"/>
      </w:pPr>
      <w:r>
        <w:rPr>
          <w:rFonts w:ascii="Times New Roman"/>
          <w:b w:val="false"/>
          <w:i w:val="false"/>
          <w:color w:val="000000"/>
          <w:sz w:val="28"/>
        </w:rPr>
        <w:t>
      Салық мониторингіне жататын салық төлеушімен операциялар бойынша ҚҚС сомаларының анықтығын растауды тақырыптық тексеру тағайындаған МКО салық есептілігінің және (немесе) салық органдарында бар электрондық шот-фактуралардың ақпараттық жүйесінің деректері негізінде жүргізеді.".</w:t>
      </w:r>
    </w:p>
    <w:bookmarkStart w:name="z26" w:id="2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2"/>
    <w:bookmarkStart w:name="z28"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3"/>
    <w:bookmarkStart w:name="z29" w:id="2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4"/>
    <w:bookmarkStart w:name="z30" w:id="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