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1c0c" w14:textId="d571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"Үйлестіру кеңесі туралы үлгілік ережені бекіту туралы" Қазақстан Республикасы Премьер-Министрінің орынбасары – Қазақстан Республикасы Ауыл шаруашылығы министрінің 2017 жылғы 22 тамыздағы № 345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28 ақпандағы № 50 бұйрығы. Қазақстан Республикасының Әділет министрлігінде 2024 жылғы 1 наурызда № 34092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"Үйлестіру кеңесі туралы үлгілік ережені бекіту туралы" Қазақстан Республикасы Премьер-Министрінің орынбасары – Қазақстан Республикасы Ауыл шаруашылығы министрінің 2017 жылғы 22 тамыздағы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15713 болып тіркелді)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Үйлестіру кеңесі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"1) Ерекше қорғалатын табиғи аумақтарда (бұдан әрі – ЕҚТА) туризм мен рекреацияны дамыту мәселелері бойынша шешімдер қабылдау кезінде Қазақстан Республикасы Экология және табиғи ресурстар министрлігінің Орман шаруашылығы және жануарлар дүниесі комитетінің қарамағындағы табиғат қорғау мекемелері (бұдан әрі – табиғат қорғау мекемелері) қызметінің ашықтығын қамтамасыз ету;";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"9. Үйлестіру кеңесі үйлестіру кеңесінің төрағасы, хатшысы және мүшелері құрамында қалыптасады.</w:t>
      </w:r>
    </w:p>
    <w:bookmarkEnd w:id="5"/>
    <w:bookmarkStart w:name="z7" w:id="6"/>
    <w:p>
      <w:pPr>
        <w:spacing w:after="0"/>
        <w:ind w:left="0"/>
        <w:jc w:val="both"/>
      </w:pPr>
      <w:r>
        <w:rPr>
          <w:rFonts w:ascii="Times New Roman"/>
          <w:b w:val="false"/>
          <w:i w:val="false"/>
          <w:color w:val="000000"/>
          <w:sz w:val="28"/>
        </w:rPr>
        <w:t>
      Үйлестіру кеңесінің құрамы үкіметтік емес ұйымдардың мүшелерінен, қоғамдық бірлестіктердің өкілдерінен, мемлекеттік қызметкер емес және мемлекеттік функцияларды орындауға уәкілеттік берілген теңестірілген адамдарға жатпайтын қоғам қайраткерлері, жергілікті өзін-өзі басқару органының өкілдерінен, атқарушы және өкілді органдардың, бизнес-қоғамдастықтың өкілдерінен, кәсіпкерлік субъектілерінің, орман шаруашылығы және жануарлар дүниесі саласындағы уәкілетті органның аумақтық бөлімшелерінің (1 (бір) өкілден артық емес) және табиғат қорғау мекемелерінің қызметкерлерінен (2 (екі) өкілден артық емес) қалыптасады.</w:t>
      </w:r>
    </w:p>
    <w:bookmarkEnd w:id="6"/>
    <w:bookmarkStart w:name="z8" w:id="7"/>
    <w:p>
      <w:pPr>
        <w:spacing w:after="0"/>
        <w:ind w:left="0"/>
        <w:jc w:val="both"/>
      </w:pPr>
      <w:r>
        <w:rPr>
          <w:rFonts w:ascii="Times New Roman"/>
          <w:b w:val="false"/>
          <w:i w:val="false"/>
          <w:color w:val="000000"/>
          <w:sz w:val="28"/>
        </w:rPr>
        <w:t>
      Үйлестіру кеңесінің сандық құрамы 13 өкілден аспайтын тақ санды болады.</w:t>
      </w:r>
    </w:p>
    <w:bookmarkEnd w:id="7"/>
    <w:bookmarkStart w:name="z9" w:id="8"/>
    <w:p>
      <w:pPr>
        <w:spacing w:after="0"/>
        <w:ind w:left="0"/>
        <w:jc w:val="both"/>
      </w:pPr>
      <w:r>
        <w:rPr>
          <w:rFonts w:ascii="Times New Roman"/>
          <w:b w:val="false"/>
          <w:i w:val="false"/>
          <w:color w:val="000000"/>
          <w:sz w:val="28"/>
        </w:rPr>
        <w:t>
      Үйлестіру кеңесіндегі азаматтық қоғам өкілдерінің саны оның мүшелерінің жалпы санының кемінде үштен екісін құрауы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"10. Үйлестіру кеңесін төраға басқарады. Үйлестіру кеңесінің төрағасы ашық дауыс беру арқылы үйлестіру кеңесі мүшелерінің көпшілік даусымен сайланады.";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"11. Үйлестіру кеңесі отырысының күн тәртібі жобаларын қалыптастыру, отырыс хаттамасын жүргізу, үйлестіру кеңесі мүшелерін кезекті отырыс туралы хабардар ету үшін табиғат қорғау мекемесінің қызметкерлері қатарынан хатшы тағайындалады. Хатшы үйлестіру кеңесінің мүшесі болып табылмайды.";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"14. Үйлестіру кеңесінің отырысы тоқсанына бір реттен кем емес өткізіледі.";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7" w:id="12"/>
    <w:p>
      <w:pPr>
        <w:spacing w:after="0"/>
        <w:ind w:left="0"/>
        <w:jc w:val="both"/>
      </w:pPr>
      <w:r>
        <w:rPr>
          <w:rFonts w:ascii="Times New Roman"/>
          <w:b w:val="false"/>
          <w:i w:val="false"/>
          <w:color w:val="000000"/>
          <w:sz w:val="28"/>
        </w:rPr>
        <w:t>
      "17. Хаттамаға төраға, үйлестіру кеңесінің мүшелері және хатшы қол қояды және ол қол қойылған сәттен бастап күшіне 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19" w:id="13"/>
    <w:p>
      <w:pPr>
        <w:spacing w:after="0"/>
        <w:ind w:left="0"/>
        <w:jc w:val="both"/>
      </w:pPr>
      <w:r>
        <w:rPr>
          <w:rFonts w:ascii="Times New Roman"/>
          <w:b w:val="false"/>
          <w:i w:val="false"/>
          <w:color w:val="000000"/>
          <w:sz w:val="28"/>
        </w:rPr>
        <w:t>
      "18. Үйлестіру кеңесінің отырыстары ашық болып табылады. Үйлестіру кеңесінің шешімі ұсынымдық сипатта болады.".</w:t>
      </w:r>
    </w:p>
    <w:bookmarkEnd w:id="13"/>
    <w:bookmarkStart w:name="z20" w:id="1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4"/>
    <w:bookmarkStart w:name="z21"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2" w:id="16"/>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16"/>
    <w:bookmarkStart w:name="z23" w:id="1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17"/>
    <w:bookmarkStart w:name="z24"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8"/>
    <w:bookmarkStart w:name="z25"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