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94e92" w14:textId="5094e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"Меншік иесінің және (немесе) оператордың, сондай-ақ үшінші тұлғаның дербес деректерді қорғау жөніндегі шараларды жүзеге асыру қағидаларын бекіту туралы" Қазақстан Республикасының Цифрлық даму, инновациялар және аэроғарыш өнеркәсібі министрінің 2023 жылғы 12 маусымдағы № 179/НҚ бұйрығына өзгерістер енгізу туралы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2024 жылғы 28 ақпандағы № 100/НҚ бұйрығы. Қазақстан Республикасының Әділет министрлігінде 2024 жылғы 1 наурызда № 34090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 т</w:t>
      </w:r>
      <w:r>
        <w:rPr>
          <w:rFonts w:ascii="Times New Roman"/>
          <w:b w:val="false"/>
          <w:i w:val="false"/>
          <w:color w:val="ff0000"/>
          <w:sz w:val="28"/>
        </w:rPr>
        <w:t>.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Әділет министрлігінде 2023 жылғы 15 маусымда № 32810 болып тіркелген "Меншік иесінің және (немесе) оператордың, сондай-ақ үшінші тұлғаның дербес деректерді қорғау жөніндегі шараларды жүзеге асыру қағидаларын бекіту туралы" Қазақстан Республикасының Цифрлық даму, инновациялар және аэроғарыш өнеркәсібі министрінің 2023 жылғы 12 маусымдағы № 179/НҚ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 бұйрығына келесі өзгерістер енгізілсін: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Жеке деректерді қорғау бойынша меншік иесінің (немесе) оператордың, сондай-ақ әлемнің үшінші тұлғаларының жүзеге асыру </w:t>
      </w:r>
      <w:r>
        <w:rPr>
          <w:rFonts w:ascii="Times New Roman"/>
          <w:b w:val="false"/>
          <w:i w:val="false"/>
          <w:color w:val="000000"/>
          <w:sz w:val="28"/>
        </w:rPr>
        <w:t>ережелері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Осы Қағидаларда мынадай негізгі ұғымдар пайдаланылады: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дербес деректер – мәліметтер негізінде айқындалған немесе айқындалатын дербес деректер субъектісіне қатысты, электрондық, қағаз және (немесе) өзге де материалдық жеткізгіште тiркелген cол мәліметтер;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дербес деректердi бұғаттау – дербес деректердi жинауды, жинақтауды, өзгертуді, толықтыруды, пайдалануды, таратуды, иесiздендiруді және жоюды уақытша тоқтату жөніндегі іс-әрекеттер;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дербес деректерді жинау – дербес деректерді алуға бағытталған іс-әрекеттер;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дербес деректердi жою – жасалуы нәтижесінде дербес деректердi қалпына келтiру мүмкін болмайтын iс-әрекеттер;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дербес деректердi иесiздендiру – жасалуы нәтижесiнде дербес деректердiң дербес деректер субъектiсіне тиесiлiгiн анықтау мүмкін болмайтын iс-әрекеттер;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дербес деректерді қамтитын база (бұдан әрі – база) – ретке келтірілген дербес деректердің жиынтығы;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дербес деректерді қамтитын базаның меншік иесі (бұдан әрі – меншік иесі) – дербес деректерді қамтитын базаны Қазақстан Республикасының заңдарына сәйкес иелену, пайдалану және оған билік ету құқығын іске асыратын мемлекеттік орган, жеке және (немесе) заңды тұлға;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дербес деректерді қамтитын базаның операторы (бұдан әрі – оператор) – дербес деректерді жинауды, өңдеуді және қорғауды жүзеге асыратын мемлекеттік орган, жеке және (немесе) заңды тұлға;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дербес деректердің қауіпсіздігін бұзу – өзгерістердің заңды түрде таралуына және сақталған немесе басқа жолмен өңделген дербес деректердің рұқсатсыз таралуының немесе оған кірудің жойылуына әкелетін жеке деректерді қорғауды бұзу;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дербес деректерді қорғау – </w:t>
      </w:r>
      <w:r>
        <w:rPr>
          <w:rFonts w:ascii="Times New Roman"/>
          <w:b w:val="false"/>
          <w:i w:val="false"/>
          <w:color w:val="000000"/>
          <w:sz w:val="28"/>
        </w:rPr>
        <w:t>Заңда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мақсаттарда жүзеге асырылатын шаралар, оның ішінде құқықтық, ұйымдастырушылық және техникалық шаралар кешені;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дербес деректерді қорғау саласында уәкілетті орган (бұдан әрі – уәкілетті орган) – дербес деректерді қорғау саласындағы басшылықты жүзеге асыратын орталық атқарушы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дербес деректердi өңдеу – дербес деректерді жинақтауға, сақтауға, өзгертуге, толықтыруға, пайдалануға, таратуға, иесiздендiруге, бұғаттауға және жоюға бағытталған iс-әрекеттер;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дербес деректер субъектісі (бұдан әрі – субъект) – дербес деректер тиесілі жеке тұлға;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жалпыға бірдей қолжетімді дербес деректер – Қазақстан Республикасының заңдарында сәйкес құпиялылықты сақтау талаптары қолданылмайтын, оларға қол жеткізу субъектінің келісімімен еркін болып табылатын дербес деректер немесе мәліметтер;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қолжетімділігі шектеулі дербес деректер – Қазақстан Республикасының заңнамасымен қолжетімділігі шектелген дербес деректер;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үшінші тұлға – субъект, меншік иесі және (немесе) оператор болып табылмайтын, бiрақ дербес деректердi жинау, өңдеу және қорғау бойынша олармен (онымен) мән-жайлар немесе құқық қатынастары арқылы байланысты болатын тұлға;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электрондық ақпараттық ресурстар – электрондық жеткізгіште және ақпараттандыру объектілерінде қамтылған электрондық-цифрлық нысандағы деректер;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электрондық ақпараттық ресурстарда қамтылған, қолжетімділігі шектеулі дербес деректерді сақтау, өңдеу және тарату процестерінің қорғалуын қамтамасыз етуді зерттеп-қарау (бұдан әрі – зерттеп-қарау) – электрондық ақпараттық ресурстарда қамтылған қолжетімділігі шектеулі дербес деректерді өңдеуді, сақтауды, таратуды және қорғауды жүзеге асырған кезде қолданылатын қауіпсіздік шаралары мен қорғау әрекеттерін бағалау.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Қағидаларда пайдаланылатын өзге ұғымдар </w:t>
      </w:r>
      <w:r>
        <w:rPr>
          <w:rFonts w:ascii="Times New Roman"/>
          <w:b w:val="false"/>
          <w:i w:val="false"/>
          <w:color w:val="000000"/>
          <w:sz w:val="28"/>
        </w:rPr>
        <w:t>Заңға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"Ақпараттандыру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қолданылады.".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Дербес деректерді қорғауды қамтамасыз ету үшін: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дербес деректер қамтылған бизнес-процестерді бөлу;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дербес деректерді жалпыға қолжетімді және қолжетімділігі шектеулі деп бөлу;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дербес деректерді жинауды және өңдеуді жүзеге асыратын не оларға рұқсаты бар тұлғалардың тізбесін айқындау;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егер меншік иесі және (немесе) оператор заңды тұлғалар болып табылған жағдайда, дербес деректерді өңдеуді ұйымдастыруға жауапты тұлғаны тағайындау. Дербес деректерді өңдеуді ұйымдастыруға жауапты адамның міндеттері Заңның 25-бабының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 Осы 4) тармақшасының күші соттар қызметінде дербес деректерді өңдеуге қолданылмайды;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дербес деректерге қол жеткізудің тәртібін белгілеу;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оператордың дербес деректерді жинауға, өңдеуге және қорғауға қатысты саясатын айқындайтын құжаттарды бекіту;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жеке және заңды тұлғалардың жолданымдарын қарау шеңберінде жеке деректерді қорғау саласында уәкілетті органның сұрау салуы бойынша меншік иесінің және (немесе) оператордың </w:t>
      </w:r>
      <w:r>
        <w:rPr>
          <w:rFonts w:ascii="Times New Roman"/>
          <w:b w:val="false"/>
          <w:i w:val="false"/>
          <w:color w:val="000000"/>
          <w:sz w:val="28"/>
        </w:rPr>
        <w:t>Заңның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 сақтауын қамтамасыз ету үшін пайдаланылатын тәсілдер мен рәсімдер туралы ақпарат беру қажет";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Дербес деректердің қауіпсіздігінің бұзылуы анықталғанкезден бастап бір жұмыс күн ішінде айнымалы деректерді өңдеуді ұйымдастыруға жауапты тұлғаның байланыс деректерін көрсете отырып, уәкілетті органды бұзушылық (бар болса) туралы хабардар 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Мемлекеттік органдардың және (немесе) мемлекеттік заңды тұлғалардың дербес деректер бар ақпараттандыру объектілерімен өзара іс-қимыл жасаған жағдайда, осы Заңның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9) және 9-2) тармақшаларында көзделген жағдайларды қоспағанда, дербес деректерді жинау және өңдеу процестеріне қатысатын меншікті ақпараттандыру объектілерін дербес деректерге қолжетімділікті бақылау жөніндегі мемлекеттік қызметпен біріктіруді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Ақпараттандыру объектілерінде дербес деректерді жинау және өңдеу кезінде дербес деректерді жеткізгіштердің сақталуында қамтамасыз ету қажет.";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бөлімінің 2 тармақшасы келесі редакцияда жазылсын: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қолжетімділік шектеулі дербес деректерге заңсыз қол жеткізуге байланысты ақпараттық қауіпсіздік инциденттері туралы уәкілетті органды хабардар етеді;".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Цифрлық даму, инновациялар және аэроғарыш өнеркәсібі министрлігінің Ақпараттық қауіпсіздік комитеті Қазақстан Республикасының заңнамасында белгіленген тәртіппен: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Республикасының Цифрлық даму, инновациялар және аэроғарыш өнеркәсібі министрлігінің интернет-ресурсында орналастыру;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 ішінде Қазақстан Республикасы Цифрлық даму, инновациялар және аэроғарыш өнеркәсібі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2024 жылғы 1 шілдеден бастап қолданысқа енгізілетін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отыз үшінші абзацын қоспағанда,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Цифрлық даму, инновациялар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аэроғарыш өнеркәсібі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