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3685" w14:textId="0fa3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 ҚазақстанРеспубликасы Ауыл шаруашылығы министрінің 2015 жылғы 30 наурыздағы № 4-3/268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27 ақпандағы № 79 бұйрығы. Қазақстан Республикасының Әділет министрлігінде 2024 жылғы 28 ақпанда № 34069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Машиналардың кепілін мемлекеттік тіркеу (тіркеуден алу), машиналар кепілін мемлекеттік тіркеу туралы куәлікті немесе телнұсқаны алу үшін көрсетілетін қызметті алушы тіркеуші органға (көрсетілетін қызметті берушіге) "электрондық үкіметтің" веб-порталы (бұдан әрі – портал) не Мемлекеттік корпорация не тіркеуші органның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
    <w:p>
      <w:pPr>
        <w:spacing w:after="0"/>
        <w:ind w:left="0"/>
        <w:jc w:val="both"/>
      </w:pPr>
      <w:r>
        <w:rPr>
          <w:rFonts w:ascii="Times New Roman"/>
          <w:b w:val="false"/>
          <w:i w:val="false"/>
          <w:color w:val="000000"/>
          <w:sz w:val="28"/>
        </w:rPr>
        <w:t xml:space="preserve">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үшін көрсетілетін қызметті алушы тіркеуші органға (көрсетілетін қызметті берушіге) портал не Мемлекеттік корпорация арқылы не тіркеуші органның (көрсетілетін қызметті берушінің)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өзгерiстер мен толықтыруларды (оның iшiнде, меншiк құқығының басқа адамға ауысуы, талап ету құқығын басқаға беру, кейіннен кепілге (қайталама кепілге) салу) және тіркелген кепілдің қолданысын тоқтатуды тіркеу, сондай-ақ кепілді мемлекеттік тіркеу туралы куәлікті немесе телнұсқаны беру" мемлекеттік қызметін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27 ақпандағы</w:t>
            </w:r>
            <w:r>
              <w:br/>
            </w:r>
            <w:r>
              <w:rPr>
                <w:rFonts w:ascii="Times New Roman"/>
                <w:b w:val="false"/>
                <w:i w:val="false"/>
                <w:color w:val="000000"/>
                <w:sz w:val="20"/>
              </w:rPr>
              <w:t xml:space="preserve">№ 79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тiркемелердi қоса алғанда, </w:t>
            </w:r>
            <w:r>
              <w:br/>
            </w:r>
            <w:r>
              <w:rPr>
                <w:rFonts w:ascii="Times New Roman"/>
                <w:b w:val="false"/>
                <w:i w:val="false"/>
                <w:color w:val="000000"/>
                <w:sz w:val="20"/>
              </w:rPr>
              <w:t>олардың тiркемелерiн,</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жүрiп өту </w:t>
            </w:r>
            <w:r>
              <w:br/>
            </w:r>
            <w:r>
              <w:rPr>
                <w:rFonts w:ascii="Times New Roman"/>
                <w:b w:val="false"/>
                <w:i w:val="false"/>
                <w:color w:val="000000"/>
                <w:sz w:val="20"/>
              </w:rPr>
              <w:t>мүмкiндiгi жоғары арнайы</w:t>
            </w:r>
            <w:r>
              <w:br/>
            </w:r>
            <w:r>
              <w:rPr>
                <w:rFonts w:ascii="Times New Roman"/>
                <w:b w:val="false"/>
                <w:i w:val="false"/>
                <w:color w:val="000000"/>
                <w:sz w:val="20"/>
              </w:rPr>
              <w:t>машиналарды кепiлге қоюды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 w:id="11"/>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 мемлекеттік қызметін көрсетуге қойылатын негізгі талаптар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кепілін мемлекеттік тіркеу туралы куәлікті немесе телнұсқаны беру немесе кепілді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тіркелген кепілдің қолданысын тоқтату туралы хабарламаны не мемлекеттік қызметті көрсетуден бас тарту туралы уәжді жауапты беру. Мемлекеттік қызметті көрсету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негізде көрсетіледі. Мемлекеттік қызмет көрсету кезінде көрсетілетін қызметті алушы алым төлейді, ол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0"/>
              </w:rPr>
              <w:t>553-бабына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жеке тұлғалардан – 1 айлық есептік көрсеткішті (бұдан әрі – АЕК));</w:t>
            </w:r>
          </w:p>
          <w:p>
            <w:pPr>
              <w:spacing w:after="20"/>
              <w:ind w:left="20"/>
              <w:jc w:val="both"/>
            </w:pPr>
            <w:r>
              <w:rPr>
                <w:rFonts w:ascii="Times New Roman"/>
                <w:b w:val="false"/>
                <w:i w:val="false"/>
                <w:color w:val="000000"/>
                <w:sz w:val="20"/>
              </w:rPr>
              <w:t>
2) заңды тұлғалардан – 5 АЕК-ні;</w:t>
            </w:r>
          </w:p>
          <w:p>
            <w:pPr>
              <w:spacing w:after="20"/>
              <w:ind w:left="20"/>
              <w:jc w:val="both"/>
            </w:pPr>
            <w:r>
              <w:rPr>
                <w:rFonts w:ascii="Times New Roman"/>
                <w:b w:val="false"/>
                <w:i w:val="false"/>
                <w:color w:val="000000"/>
                <w:sz w:val="20"/>
              </w:rPr>
              <w:t>
3) кепілдің тіркелгенін куәландыратын құжаттың телнұсқасын беру үшін – 0,5 АЕК-ні құрайды. Тіркеу алымын төлеу қолма-қол және қолма-қол ақшасыз нысында екінші деңгейдегі банктер және банк операцияларының жекелеген түрлерін жүзеге асыратын ұйымдар арқылы, сондай-ақ қолма-қол ақшасыз нысында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белгіленген жұмыс графигіне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күндері сағат 9.00-ден 13.00-ге дейін. Құжаттарды қабылдау жеделдетіп қызмет көрсетусіз "электрондық кезек" тәртібімен жүзеге асырылады, электрондық кезекті портал арқылы брондауға жол беріледі;</w:t>
            </w:r>
          </w:p>
          <w:p>
            <w:pPr>
              <w:spacing w:after="20"/>
              <w:ind w:left="20"/>
              <w:jc w:val="both"/>
            </w:pPr>
            <w:r>
              <w:rPr>
                <w:rFonts w:ascii="Times New Roman"/>
                <w:b w:val="false"/>
                <w:i w:val="false"/>
                <w:color w:val="000000"/>
                <w:sz w:val="20"/>
              </w:rPr>
              <w:t xml:space="preserve">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мейрам күндері жүгінгенде жолданымдарды қабылдау және мемлекеттік қызметтің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xml:space="preserve">
1) көрсетілетін қызметті берушіге және/немесе Мемлекеттік корпорацияға жүгінген кезде: нысан бойынша өтініш; 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электрондық құжат (бірдейлендіру үшін); Салық </w:t>
            </w:r>
            <w:r>
              <w:rPr>
                <w:rFonts w:ascii="Times New Roman"/>
                <w:b w:val="false"/>
                <w:i w:val="false"/>
                <w:color w:val="000000"/>
                <w:sz w:val="20"/>
              </w:rPr>
              <w:t>кодексіне</w:t>
            </w:r>
            <w:r>
              <w:rPr>
                <w:rFonts w:ascii="Times New Roman"/>
                <w:b w:val="false"/>
                <w:i w:val="false"/>
                <w:color w:val="000000"/>
                <w:sz w:val="20"/>
              </w:rPr>
              <w:t xml:space="preserve"> сәйкес кепілді тіркеу үшін бюджетке алым төленгенін растайтын құжат;</w:t>
            </w:r>
          </w:p>
          <w:p>
            <w:pPr>
              <w:spacing w:after="20"/>
              <w:ind w:left="20"/>
              <w:jc w:val="both"/>
            </w:pPr>
            <w:r>
              <w:rPr>
                <w:rFonts w:ascii="Times New Roman"/>
                <w:b w:val="false"/>
                <w:i w:val="false"/>
                <w:color w:val="000000"/>
                <w:sz w:val="20"/>
              </w:rPr>
              <w:t xml:space="preserve">
2) порталға жүгінген кезде: көрсетілетін қызметті алушының электрондық цифрлық қолтаңбасы қойылған, электрондық құжат нысанындағы өтініш; кепілді тіркеу үшін бюджетке Салық </w:t>
            </w:r>
            <w:r>
              <w:rPr>
                <w:rFonts w:ascii="Times New Roman"/>
                <w:b w:val="false"/>
                <w:i w:val="false"/>
                <w:color w:val="000000"/>
                <w:sz w:val="20"/>
              </w:rPr>
              <w:t>кодексіне</w:t>
            </w:r>
            <w:r>
              <w:rPr>
                <w:rFonts w:ascii="Times New Roman"/>
                <w:b w:val="false"/>
                <w:i w:val="false"/>
                <w:color w:val="000000"/>
                <w:sz w:val="20"/>
              </w:rPr>
              <w:t xml:space="preserve"> сәйкес алым төленгенін растайтын құжаттың электрондық көшірмесі ЭҮТШ арқылы төленген жағдайды қоспағанда).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сондай-ақ ЭҮТШ арқылы төлеген жағдайда, кепілді тіркеу үшін бюджетке алым төленгені туралы мәліметтерді көрсетілетін қызметті беруші "электрондық үкіметтің" шлюзі арқылы тиісті мемлекеттік ақпараттық жүйелерден алады.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кепілді тіркеу туралы өтініштің "Жылжымалы мүлік кепілін тіркеу туралы" Қазақстан Республикасы Заңының </w:t>
            </w:r>
            <w:r>
              <w:rPr>
                <w:rFonts w:ascii="Times New Roman"/>
                <w:b w:val="false"/>
                <w:i w:val="false"/>
                <w:color w:val="000000"/>
                <w:sz w:val="20"/>
              </w:rPr>
              <w:t>9-бабының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кепілді тіркеу туралы өтінішпен тиісті емес адамның жүгінуі;</w:t>
            </w:r>
          </w:p>
          <w:p>
            <w:pPr>
              <w:spacing w:after="20"/>
              <w:ind w:left="20"/>
              <w:jc w:val="both"/>
            </w:pPr>
            <w:r>
              <w:rPr>
                <w:rFonts w:ascii="Times New Roman"/>
                <w:b w:val="false"/>
                <w:i w:val="false"/>
                <w:color w:val="000000"/>
                <w:sz w:val="20"/>
              </w:rPr>
              <w:t>
4) жылжымалы мүлік кепілін мемлекеттік тіркегені үшін бюджетке алым төленгенін растайтын құжаттың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 Цифрлық құжатты пайдалану үшін электрондық-цифрлық қолтаңбаны немесе бір реттік құпиясөзді пайдалана отырып, мобильді қосымшада авторизацияландырудан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 Мемлекеттік қызмет көрсету мәселелері жөніндегі анықтамалық қызметтердің байланыс телефондары www. gov. kz мемлекеттік органдардың бірыңғай платформасындағы интернет-ресурста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