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5195" w14:textId="3255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20 ақпандағы № 74 бұйрығы. Қазақстан Республикасының Әділет министрлігінде 2024 жылғы 21 ақпанда № 34026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28.02.2024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ұтымды және кешенді пайдалану жөніндегі бірыңғай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жаңа редакцияда жазылсын:</w:t>
      </w:r>
    </w:p>
    <w:bookmarkStart w:name="z6" w:id="1"/>
    <w:p>
      <w:pPr>
        <w:spacing w:after="0"/>
        <w:ind w:left="0"/>
        <w:jc w:val="both"/>
      </w:pPr>
      <w:r>
        <w:rPr>
          <w:rFonts w:ascii="Times New Roman"/>
          <w:b w:val="false"/>
          <w:i w:val="false"/>
          <w:color w:val="000000"/>
          <w:sz w:val="28"/>
        </w:rPr>
        <w:t>
      "50. Жобалау көрсеткіштерін түзету мынадай жағдайларда көмірсутектерді барлау кезінде жобалау шешімдерінің іске асырылуын авторлық қадағалау шеңберінде жүзеге асырылады:</w:t>
      </w:r>
    </w:p>
    <w:bookmarkEnd w:id="1"/>
    <w:p>
      <w:pPr>
        <w:spacing w:after="0"/>
        <w:ind w:left="0"/>
        <w:jc w:val="both"/>
      </w:pPr>
      <w:r>
        <w:rPr>
          <w:rFonts w:ascii="Times New Roman"/>
          <w:b w:val="false"/>
          <w:i w:val="false"/>
          <w:color w:val="000000"/>
          <w:sz w:val="28"/>
        </w:rPr>
        <w:t xml:space="preserve">
      1) базалық жобалау құжатында көзделген жобаланатын тәуелсіз </w:t>
      </w:r>
    </w:p>
    <w:p>
      <w:pPr>
        <w:spacing w:after="0"/>
        <w:ind w:left="0"/>
        <w:jc w:val="both"/>
      </w:pPr>
      <w:r>
        <w:rPr>
          <w:rFonts w:ascii="Times New Roman"/>
          <w:b w:val="false"/>
          <w:i w:val="false"/>
          <w:color w:val="000000"/>
          <w:sz w:val="28"/>
        </w:rPr>
        <w:t>
      ұңғымалардың санын азайтпай, бұрғылау графигін өзгерту;</w:t>
      </w:r>
    </w:p>
    <w:p>
      <w:pPr>
        <w:spacing w:after="0"/>
        <w:ind w:left="0"/>
        <w:jc w:val="both"/>
      </w:pPr>
      <w:r>
        <w:rPr>
          <w:rFonts w:ascii="Times New Roman"/>
          <w:b w:val="false"/>
          <w:i w:val="false"/>
          <w:color w:val="000000"/>
          <w:sz w:val="28"/>
        </w:rPr>
        <w:t>
      2) жобаланатын ұңғымалардың орналасу жерін түзету;</w:t>
      </w:r>
    </w:p>
    <w:p>
      <w:pPr>
        <w:spacing w:after="0"/>
        <w:ind w:left="0"/>
        <w:jc w:val="both"/>
      </w:pPr>
      <w:r>
        <w:rPr>
          <w:rFonts w:ascii="Times New Roman"/>
          <w:b w:val="false"/>
          <w:i w:val="false"/>
          <w:color w:val="000000"/>
          <w:sz w:val="28"/>
        </w:rPr>
        <w:t>
      3) зерттеу жұмыстарының түрлері мен көлемдерін өзгерту;</w:t>
      </w:r>
    </w:p>
    <w:p>
      <w:pPr>
        <w:spacing w:after="0"/>
        <w:ind w:left="0"/>
        <w:jc w:val="both"/>
      </w:pPr>
      <w:r>
        <w:rPr>
          <w:rFonts w:ascii="Times New Roman"/>
          <w:b w:val="false"/>
          <w:i w:val="false"/>
          <w:color w:val="000000"/>
          <w:sz w:val="28"/>
        </w:rPr>
        <w:t>
      4) сынау объектілерін және бұрғыланған және жобаланатын іздестіру және бағалау ұңғымаларындағы санын түзету.";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"52. Авторлық қадағалау бойынша есеп жасау кезінде жұмыстарды жүргізу барысында алынған ақпарат пайдаланылады, ал нәтижелер ақпараттық есеп түрінде ресімделеді.";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"54. Авторлық қадағалау бойынша есеп көмірсутектер саласындағы уәкілетті орган әзірлейтін және бекітетін базалық жобалау құжаттарының іске асырылуына авторлық қадағалауларды жасау жөніндегі нормативтік-техникалық құжаттамаға сәйкес жасалады.</w:t>
      </w:r>
    </w:p>
    <w:bookmarkEnd w:id="3"/>
    <w:bookmarkStart w:name="z11" w:id="4"/>
    <w:p>
      <w:pPr>
        <w:spacing w:after="0"/>
        <w:ind w:left="0"/>
        <w:jc w:val="both"/>
      </w:pPr>
      <w:r>
        <w:rPr>
          <w:rFonts w:ascii="Times New Roman"/>
          <w:b w:val="false"/>
          <w:i w:val="false"/>
          <w:color w:val="000000"/>
          <w:sz w:val="28"/>
        </w:rPr>
        <w:t xml:space="preserve">
      55. Көмірсутектерді барлау кезінде жобалау шешімдердің іске асырылуына жүргізілген авторлық қадағалау бойынша есеп базалық жобалау құжаттарының мемлекеттік сараптамасынан өткізілмейді және жер қойнауын пайдаланушы оны көмірсутектер саласындағы уәкілетті органға хабарлама тәртібінде электрондық түрде жолдайды.";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жаңа редакцияда жазылсын:</w:t>
      </w:r>
    </w:p>
    <w:bookmarkStart w:name="z14" w:id="5"/>
    <w:p>
      <w:pPr>
        <w:spacing w:after="0"/>
        <w:ind w:left="0"/>
        <w:jc w:val="both"/>
      </w:pPr>
      <w:r>
        <w:rPr>
          <w:rFonts w:ascii="Times New Roman"/>
          <w:b w:val="false"/>
          <w:i w:val="false"/>
          <w:color w:val="000000"/>
          <w:sz w:val="28"/>
        </w:rPr>
        <w:t>
      "71. Сынап пайдалану кезінде жобалық шешімдердің іске асырылуына авторлық қадағалауды сынап пайдалану жобасын жасаған, тартылатын жобалау ұйымы жүргізеді.</w:t>
      </w:r>
    </w:p>
    <w:bookmarkEnd w:id="5"/>
    <w:bookmarkStart w:name="z15" w:id="6"/>
    <w:p>
      <w:pPr>
        <w:spacing w:after="0"/>
        <w:ind w:left="0"/>
        <w:jc w:val="both"/>
      </w:pPr>
      <w:r>
        <w:rPr>
          <w:rFonts w:ascii="Times New Roman"/>
          <w:b w:val="false"/>
          <w:i w:val="false"/>
          <w:color w:val="000000"/>
          <w:sz w:val="28"/>
        </w:rPr>
        <w:t>
      72. Жобалау көрсеткіштерін түзету мынадай жағдайларда кен орнын (кен орындарының жиынтығын) сынамалық пайдалануды жүргізу кезінде жобалау шешімдерінің іске асырылуын авторлық қадағалау шеңберінде жүзеге асырылады:</w:t>
      </w:r>
    </w:p>
    <w:bookmarkEnd w:id="6"/>
    <w:p>
      <w:pPr>
        <w:spacing w:after="0"/>
        <w:ind w:left="0"/>
        <w:jc w:val="both"/>
      </w:pPr>
      <w:r>
        <w:rPr>
          <w:rFonts w:ascii="Times New Roman"/>
          <w:b w:val="false"/>
          <w:i w:val="false"/>
          <w:color w:val="000000"/>
          <w:sz w:val="28"/>
        </w:rPr>
        <w:t>
      1) базалық жобалау құжатта көзделген жобаланатын ұңғымалардың санын азайтпай, бұрғылау графигін өзгерту;</w:t>
      </w:r>
    </w:p>
    <w:p>
      <w:pPr>
        <w:spacing w:after="0"/>
        <w:ind w:left="0"/>
        <w:jc w:val="both"/>
      </w:pPr>
      <w:r>
        <w:rPr>
          <w:rFonts w:ascii="Times New Roman"/>
          <w:b w:val="false"/>
          <w:i w:val="false"/>
          <w:color w:val="000000"/>
          <w:sz w:val="28"/>
        </w:rPr>
        <w:t>
      2) жобаланатын ұңғымалардың орналасу жерін түзету;</w:t>
      </w:r>
    </w:p>
    <w:p>
      <w:pPr>
        <w:spacing w:after="0"/>
        <w:ind w:left="0"/>
        <w:jc w:val="both"/>
      </w:pPr>
      <w:r>
        <w:rPr>
          <w:rFonts w:ascii="Times New Roman"/>
          <w:b w:val="false"/>
          <w:i w:val="false"/>
          <w:color w:val="000000"/>
          <w:sz w:val="28"/>
        </w:rPr>
        <w:t>
      3) ұңғымаларды пайдалану режимдерін түзету;</w:t>
      </w:r>
    </w:p>
    <w:p>
      <w:pPr>
        <w:spacing w:after="0"/>
        <w:ind w:left="0"/>
        <w:jc w:val="both"/>
      </w:pPr>
      <w:r>
        <w:rPr>
          <w:rFonts w:ascii="Times New Roman"/>
          <w:b w:val="false"/>
          <w:i w:val="false"/>
          <w:color w:val="000000"/>
          <w:sz w:val="28"/>
        </w:rPr>
        <w:t>
      4) зерттеу жұмыстарының түрлері мен көлемдерін өзгерту;</w:t>
      </w:r>
    </w:p>
    <w:p>
      <w:pPr>
        <w:spacing w:after="0"/>
        <w:ind w:left="0"/>
        <w:jc w:val="both"/>
      </w:pPr>
      <w:r>
        <w:rPr>
          <w:rFonts w:ascii="Times New Roman"/>
          <w:b w:val="false"/>
          <w:i w:val="false"/>
          <w:color w:val="000000"/>
          <w:sz w:val="28"/>
        </w:rPr>
        <w:t>
      5) сынау объектілерін және бұрғыланған және жобаланып отырған бағалау және озық өндіруші ұңғымалардағы олардың санын түзету.";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жаңа редакцияда жазылсын:</w:t>
      </w:r>
    </w:p>
    <w:bookmarkStart w:name="z17" w:id="7"/>
    <w:p>
      <w:pPr>
        <w:spacing w:after="0"/>
        <w:ind w:left="0"/>
        <w:jc w:val="both"/>
      </w:pPr>
      <w:r>
        <w:rPr>
          <w:rFonts w:ascii="Times New Roman"/>
          <w:b w:val="false"/>
          <w:i w:val="false"/>
          <w:color w:val="000000"/>
          <w:sz w:val="28"/>
        </w:rPr>
        <w:t>
      "74. Авторлық қадағалау бойынша есеп жасау кезінде сынап пайдалану жөніндегі жұмыстарды жүргізу барысында алынған ақпарат пайдаланылады, ал нәтижелер ақпараттық есеп түрінде ресімделеді.</w:t>
      </w:r>
    </w:p>
    <w:bookmarkEnd w:id="7"/>
    <w:bookmarkStart w:name="z18" w:id="8"/>
    <w:p>
      <w:pPr>
        <w:spacing w:after="0"/>
        <w:ind w:left="0"/>
        <w:jc w:val="both"/>
      </w:pPr>
      <w:r>
        <w:rPr>
          <w:rFonts w:ascii="Times New Roman"/>
          <w:b w:val="false"/>
          <w:i w:val="false"/>
          <w:color w:val="000000"/>
          <w:sz w:val="28"/>
        </w:rPr>
        <w:t>
      75. Сынап пайдалану жобасының іске асырылуына жүргізілетін авторлық қадағалау бойынша есепте мына ережелер көрсетіледі:</w:t>
      </w:r>
    </w:p>
    <w:bookmarkEnd w:id="8"/>
    <w:p>
      <w:pPr>
        <w:spacing w:after="0"/>
        <w:ind w:left="0"/>
        <w:jc w:val="both"/>
      </w:pPr>
      <w:r>
        <w:rPr>
          <w:rFonts w:ascii="Times New Roman"/>
          <w:b w:val="false"/>
          <w:i w:val="false"/>
          <w:color w:val="000000"/>
          <w:sz w:val="28"/>
        </w:rPr>
        <w:t>
      1) нақты қол жеткізілген технологиялық өлшемдер мәндерінің жобалау мәндеріне сәйкестігі;</w:t>
      </w:r>
    </w:p>
    <w:p>
      <w:pPr>
        <w:spacing w:after="0"/>
        <w:ind w:left="0"/>
        <w:jc w:val="both"/>
      </w:pPr>
      <w:r>
        <w:rPr>
          <w:rFonts w:ascii="Times New Roman"/>
          <w:b w:val="false"/>
          <w:i w:val="false"/>
          <w:color w:val="000000"/>
          <w:sz w:val="28"/>
        </w:rPr>
        <w:t>
      2) нақты және жобалау көрсеткіштері арасындағы айырмашылықтардың және (немесе) жобалық шешімдердің орындалмау себептері;</w:t>
      </w:r>
    </w:p>
    <w:p>
      <w:pPr>
        <w:spacing w:after="0"/>
        <w:ind w:left="0"/>
        <w:jc w:val="both"/>
      </w:pPr>
      <w:r>
        <w:rPr>
          <w:rFonts w:ascii="Times New Roman"/>
          <w:b w:val="false"/>
          <w:i w:val="false"/>
          <w:color w:val="000000"/>
          <w:sz w:val="28"/>
        </w:rPr>
        <w:t>
      3) жобалық шешімдерге қол жеткізу және сынап пайдалану жүргізу кезінде анықталған кемшіліктерді жою жөніндегі ұсынымдар.";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жаңа редакцияда жазылсын:</w:t>
      </w:r>
    </w:p>
    <w:bookmarkStart w:name="z20" w:id="9"/>
    <w:p>
      <w:pPr>
        <w:spacing w:after="0"/>
        <w:ind w:left="0"/>
        <w:jc w:val="both"/>
      </w:pPr>
      <w:r>
        <w:rPr>
          <w:rFonts w:ascii="Times New Roman"/>
          <w:b w:val="false"/>
          <w:i w:val="false"/>
          <w:color w:val="000000"/>
          <w:sz w:val="28"/>
        </w:rPr>
        <w:t xml:space="preserve">
      "77. Сынап пайдалану кезінде жобалық шешімдердің іске асырылуына жүргізілетін авторлық қадағалау бойынша есеп базалық жобалау құжаттарының мемлекеттік сараптамасынан өткізілмейді және жер қойнауын пайдаланушы оны көмірсутектер саласындағы уәкілетті органға хабарлама тәртібінде электрондық түрде жолдайды.";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149-тармақтар</w:t>
      </w:r>
      <w:r>
        <w:rPr>
          <w:rFonts w:ascii="Times New Roman"/>
          <w:b w:val="false"/>
          <w:i w:val="false"/>
          <w:color w:val="000000"/>
          <w:sz w:val="28"/>
        </w:rPr>
        <w:t xml:space="preserve"> жаңа редакцияда жазылсын:</w:t>
      </w:r>
    </w:p>
    <w:bookmarkStart w:name="z22" w:id="10"/>
    <w:p>
      <w:pPr>
        <w:spacing w:after="0"/>
        <w:ind w:left="0"/>
        <w:jc w:val="both"/>
      </w:pPr>
      <w:r>
        <w:rPr>
          <w:rFonts w:ascii="Times New Roman"/>
          <w:b w:val="false"/>
          <w:i w:val="false"/>
          <w:color w:val="000000"/>
          <w:sz w:val="28"/>
        </w:rPr>
        <w:t xml:space="preserve">
      "148. Кен орнын игеруге жобалау құжаттарын орындау монитрингі авторлық қадағалау шеңберінде есепті көмірсутектер саласындағы уәкілетті органға тапсыра отырып, жер қойнауын пайдаланушының жобалау құжаты бойынша жұмысын сүйемелдеуін қамтиды. </w:t>
      </w:r>
    </w:p>
    <w:bookmarkEnd w:id="10"/>
    <w:bookmarkStart w:name="z23" w:id="11"/>
    <w:p>
      <w:pPr>
        <w:spacing w:after="0"/>
        <w:ind w:left="0"/>
        <w:jc w:val="both"/>
      </w:pPr>
      <w:r>
        <w:rPr>
          <w:rFonts w:ascii="Times New Roman"/>
          <w:b w:val="false"/>
          <w:i w:val="false"/>
          <w:color w:val="000000"/>
          <w:sz w:val="28"/>
        </w:rPr>
        <w:t>
      149. Жобалық көрсеткішпен түзету мынандай жағдайларда көмірсутектер кен орнын игеру жобасының іске асырылуын авторлық қадағалау шеңберінде жүзегі асырылады:</w:t>
      </w:r>
    </w:p>
    <w:bookmarkEnd w:id="11"/>
    <w:p>
      <w:pPr>
        <w:spacing w:after="0"/>
        <w:ind w:left="0"/>
        <w:jc w:val="both"/>
      </w:pPr>
      <w:r>
        <w:rPr>
          <w:rFonts w:ascii="Times New Roman"/>
          <w:b w:val="false"/>
          <w:i w:val="false"/>
          <w:color w:val="000000"/>
          <w:sz w:val="28"/>
        </w:rPr>
        <w:t>
      1) базалық жобалау құжатында көзделген ұңғымалардың жалпы жобалау қорын өзгертпей, ұңғыманы енгізу графигін өзгерту;</w:t>
      </w:r>
    </w:p>
    <w:p>
      <w:pPr>
        <w:spacing w:after="0"/>
        <w:ind w:left="0"/>
        <w:jc w:val="both"/>
      </w:pPr>
      <w:r>
        <w:rPr>
          <w:rFonts w:ascii="Times New Roman"/>
          <w:b w:val="false"/>
          <w:i w:val="false"/>
          <w:color w:val="000000"/>
          <w:sz w:val="28"/>
        </w:rPr>
        <w:t>
      2) негізделген қажеттілік болған кезде жобаланатын ұңғымалардың орналасқан жерін түзету;</w:t>
      </w:r>
    </w:p>
    <w:p>
      <w:pPr>
        <w:spacing w:after="0"/>
        <w:ind w:left="0"/>
        <w:jc w:val="both"/>
      </w:pPr>
      <w:r>
        <w:rPr>
          <w:rFonts w:ascii="Times New Roman"/>
          <w:b w:val="false"/>
          <w:i w:val="false"/>
          <w:color w:val="000000"/>
          <w:sz w:val="28"/>
        </w:rPr>
        <w:t>
      3) зерттеу жұмыстарының түрлері мен көлемдерін өзгерту;</w:t>
      </w:r>
    </w:p>
    <w:p>
      <w:pPr>
        <w:spacing w:after="0"/>
        <w:ind w:left="0"/>
        <w:jc w:val="both"/>
      </w:pPr>
      <w:r>
        <w:rPr>
          <w:rFonts w:ascii="Times New Roman"/>
          <w:b w:val="false"/>
          <w:i w:val="false"/>
          <w:color w:val="000000"/>
          <w:sz w:val="28"/>
        </w:rPr>
        <w:t>
      4)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санын түзету.".</w:t>
      </w:r>
    </w:p>
    <w:bookmarkStart w:name="z24" w:id="12"/>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2"/>
    <w:bookmarkStart w:name="z25"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6" w:id="1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5"/>
    <w:bookmarkStart w:name="z29" w:id="16"/>
    <w:p>
      <w:pPr>
        <w:spacing w:after="0"/>
        <w:ind w:left="0"/>
        <w:jc w:val="both"/>
      </w:pPr>
      <w:r>
        <w:rPr>
          <w:rFonts w:ascii="Times New Roman"/>
          <w:b w:val="false"/>
          <w:i w:val="false"/>
          <w:color w:val="000000"/>
          <w:sz w:val="28"/>
        </w:rPr>
        <w:t>
      4. Осы бұйрық 2024 жылғы 28 ақпаннан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