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3a73" w14:textId="1f63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19 ақпандағы № 39 бұйрығы. Қазақстан Республикасының Әділет министрлігінде 2024 жылғы 21 ақпанда № 34017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17948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7-қосымшасында</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xml:space="preserve">
      реттік нөмірі 2- жол мынадай редакцияда жазылсын: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 берілген (қоғамдық тамақтандыру саласында) арнайы орта білімі (2007 жылғы 27 шілдеге дейін білімі туралы құжатты алған жағдайда) немесе техникалық және кәсіптік, жоғары білімі бар аспаздың болуы (білім беру ұйымдарында 1300-ге дейін білім алушы болған кезде - 6 балдан аспайды,</w:t>
            </w:r>
          </w:p>
          <w:p>
            <w:pPr>
              <w:spacing w:after="20"/>
              <w:ind w:left="20"/>
              <w:jc w:val="both"/>
            </w:pPr>
            <w:r>
              <w:rPr>
                <w:rFonts w:ascii="Times New Roman"/>
                <w:b w:val="false"/>
                <w:i w:val="false"/>
                <w:color w:val="000000"/>
                <w:sz w:val="20"/>
              </w:rPr>
              <w:t>
- білім беру ұйымдарында 1301 және одан да көп білім алушы болған кезде - 10 балдан аспайды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білімі (білім туралы құжатын 2007 жылғы 27 шілдеге дейін алған жағдайда) немесе техникалық және кәсіптік білімнің, 3 разрядтың болуы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білімі (білім туралы құжатын 2007 жылғы 27 шілдеге дейін алған жағдайда) немесе техникалық және кәсіптік білімнің, 4 разрядтың болуы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білімі (білім туралы құжатын 2007 жылғы 27 шілдеге дейін алған жағдайда) немесе техникалық және кәсіптік білімнің, 5 және одан жоғары разрядының және (немесе) жоғары білімнің болуы (3 балл)</w:t>
            </w:r>
          </w:p>
        </w:tc>
      </w:tr>
    </w:tbl>
    <w:p>
      <w:pPr>
        <w:spacing w:after="0"/>
        <w:ind w:left="0"/>
        <w:jc w:val="both"/>
      </w:pP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