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ecd9" w14:textId="f66e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19 ақпандағы № 2 бұйрығы. Қазақстан Республикасының Әділет министрлігінде 2024 жылғы 20 ақпанда № 34009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"644.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қызметтеріне арналған тарифтерге ең төмен индекс түрінде айқындалған тарифтің ең төмен деңгейін уәкілетті органның ведомствосы мынадай формула бойынша айқындайды: </w:t>
      </w:r>
    </w:p>
    <w:bookmarkEnd w:id="3"/>
    <w:p>
      <w:pPr>
        <w:spacing w:after="0"/>
        <w:ind w:left="0"/>
        <w:jc w:val="both"/>
      </w:pPr>
      <w:r>
        <w:rPr>
          <w:rFonts w:ascii="Times New Roman"/>
          <w:b w:val="false"/>
          <w:i w:val="false"/>
          <w:color w:val="000000"/>
          <w:sz w:val="28"/>
        </w:rPr>
        <w:t xml:space="preserve">
      Imin = ((Шt-At) + Шt қауіпсіздік + Шt қарыз) – Шшартты-тұрақты t) /Кt, мұндағы: </w:t>
      </w:r>
    </w:p>
    <w:p>
      <w:pPr>
        <w:spacing w:after="0"/>
        <w:ind w:left="0"/>
        <w:jc w:val="both"/>
      </w:pPr>
      <w:r>
        <w:rPr>
          <w:rFonts w:ascii="Times New Roman"/>
          <w:b w:val="false"/>
          <w:i w:val="false"/>
          <w:color w:val="000000"/>
          <w:sz w:val="28"/>
        </w:rPr>
        <w:t>
      Imin –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қызметтеріне арналған тарифтерге ең төмен индекс түрінде айқындалған тарифтің ең төмен деңгейі;</w:t>
      </w:r>
    </w:p>
    <w:p>
      <w:pPr>
        <w:spacing w:after="0"/>
        <w:ind w:left="0"/>
        <w:jc w:val="both"/>
      </w:pPr>
      <w:r>
        <w:rPr>
          <w:rFonts w:ascii="Times New Roman"/>
          <w:b w:val="false"/>
          <w:i w:val="false"/>
          <w:color w:val="000000"/>
          <w:sz w:val="28"/>
        </w:rPr>
        <w:t>
      Шt –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 ұсынумен байланысты, t жылға бекітілген тарифте ескерілген субъект шығыстарының сомасы, теңге;</w:t>
      </w:r>
    </w:p>
    <w:p>
      <w:pPr>
        <w:spacing w:after="0"/>
        <w:ind w:left="0"/>
        <w:jc w:val="both"/>
      </w:pPr>
      <w:r>
        <w:rPr>
          <w:rFonts w:ascii="Times New Roman"/>
          <w:b w:val="false"/>
          <w:i w:val="false"/>
          <w:color w:val="000000"/>
          <w:sz w:val="28"/>
        </w:rPr>
        <w:t>
      At – t жылға бекітілген тарифте ескерілген амортизациялық аударымдар, теңге;</w:t>
      </w:r>
    </w:p>
    <w:p>
      <w:pPr>
        <w:spacing w:after="0"/>
        <w:ind w:left="0"/>
        <w:jc w:val="both"/>
      </w:pPr>
      <w:r>
        <w:rPr>
          <w:rFonts w:ascii="Times New Roman"/>
          <w:b w:val="false"/>
          <w:i w:val="false"/>
          <w:color w:val="000000"/>
          <w:sz w:val="28"/>
        </w:rPr>
        <w:t>
      Шt қауіпсіздік – инвестициялық жобаларды іске асыру бойынша қауіпсіздікті қамтамасыз етуге бағытталған, субъектінің пайдасы қаржыландыру көзі болып табылатын, t жылға бекітілген тарифте ескерілген субъект шығындары, теңге;</w:t>
      </w:r>
    </w:p>
    <w:p>
      <w:pPr>
        <w:spacing w:after="0"/>
        <w:ind w:left="0"/>
        <w:jc w:val="both"/>
      </w:pPr>
      <w:r>
        <w:rPr>
          <w:rFonts w:ascii="Times New Roman"/>
          <w:b w:val="false"/>
          <w:i w:val="false"/>
          <w:color w:val="000000"/>
          <w:sz w:val="28"/>
        </w:rPr>
        <w:t>
      Шt қарыз – инвестициялық жобаларға бағытталған, қарыз қаражатты тартумен іске асырылатын, субъектінің пайдасы қаржыландыру көзі болып табылатын, t жылға бекітілген тарифте ескерілген субъект шығындары, теңге;</w:t>
      </w:r>
    </w:p>
    <w:p>
      <w:pPr>
        <w:spacing w:after="0"/>
        <w:ind w:left="0"/>
        <w:jc w:val="both"/>
      </w:pPr>
      <w:r>
        <w:rPr>
          <w:rFonts w:ascii="Times New Roman"/>
          <w:b w:val="false"/>
          <w:i w:val="false"/>
          <w:color w:val="000000"/>
          <w:sz w:val="28"/>
        </w:rPr>
        <w:t>
      Ш шартты-тұрақты t –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 ұсынумен байланысты, t жылға бекітілген тарифте ескерілген субъектінің шартты-тұрақты шығыстарының сомасы, тенге;</w:t>
      </w:r>
    </w:p>
    <w:p>
      <w:pPr>
        <w:spacing w:after="0"/>
        <w:ind w:left="0"/>
        <w:jc w:val="both"/>
      </w:pPr>
      <w:r>
        <w:rPr>
          <w:rFonts w:ascii="Times New Roman"/>
          <w:b w:val="false"/>
          <w:i w:val="false"/>
          <w:color w:val="000000"/>
          <w:sz w:val="28"/>
        </w:rPr>
        <w:t xml:space="preserve">
      Kt – магистральдық теміржол желілерінің көрсетілетін қызметтерін ұсынудан түсетін, t жылға бекітілген тарифте ескерілген кірістің болжамды сомасы, теңге. </w:t>
      </w:r>
    </w:p>
    <w:bookmarkStart w:name="z6" w:id="4"/>
    <w:p>
      <w:pPr>
        <w:spacing w:after="0"/>
        <w:ind w:left="0"/>
        <w:jc w:val="both"/>
      </w:pPr>
      <w:r>
        <w:rPr>
          <w:rFonts w:ascii="Times New Roman"/>
          <w:b w:val="false"/>
          <w:i w:val="false"/>
          <w:color w:val="000000"/>
          <w:sz w:val="28"/>
        </w:rPr>
        <w:t>
      645.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қызметтеріне арналған тарифтерге ең жоғары индекс түрінде айқындалған тарифтің ең жоғары деңгейін уәкілетті органның ведомствосы мынадай формула бойынша айқындайды:</w:t>
      </w:r>
    </w:p>
    <w:bookmarkEnd w:id="4"/>
    <w:p>
      <w:pPr>
        <w:spacing w:after="0"/>
        <w:ind w:left="0"/>
        <w:jc w:val="both"/>
      </w:pPr>
      <w:r>
        <w:rPr>
          <w:rFonts w:ascii="Times New Roman"/>
          <w:b w:val="false"/>
          <w:i w:val="false"/>
          <w:color w:val="000000"/>
          <w:sz w:val="28"/>
        </w:rPr>
        <w:t>
      Imax = (Шt+ПЖДt-Кмақсатқа сай пайдаланб.t-НБішкіt + Ш шартты-тұрақты t ) /Кt, мұндағы:</w:t>
      </w:r>
    </w:p>
    <w:p>
      <w:pPr>
        <w:spacing w:after="0"/>
        <w:ind w:left="0"/>
        <w:jc w:val="both"/>
      </w:pPr>
      <w:r>
        <w:rPr>
          <w:rFonts w:ascii="Times New Roman"/>
          <w:b w:val="false"/>
          <w:i w:val="false"/>
          <w:color w:val="000000"/>
          <w:sz w:val="28"/>
        </w:rPr>
        <w:t xml:space="preserve">
      Imax –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қызметтеріне арналған тарифтерге ең жоғары индекс түрінде айқындалған тарифтің ең жоғары деңгейі; </w:t>
      </w:r>
    </w:p>
    <w:p>
      <w:pPr>
        <w:spacing w:after="0"/>
        <w:ind w:left="0"/>
        <w:jc w:val="both"/>
      </w:pPr>
      <w:r>
        <w:rPr>
          <w:rFonts w:ascii="Times New Roman"/>
          <w:b w:val="false"/>
          <w:i w:val="false"/>
          <w:color w:val="000000"/>
          <w:sz w:val="28"/>
        </w:rPr>
        <w:t>
      Шt –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 ұсынумен байланысты, t жылға бекітілген тарифте ескерілген субъект шығыстарының сомасы, теңге;</w:t>
      </w:r>
    </w:p>
    <w:p>
      <w:pPr>
        <w:spacing w:after="0"/>
        <w:ind w:left="0"/>
        <w:jc w:val="both"/>
      </w:pPr>
      <w:r>
        <w:rPr>
          <w:rFonts w:ascii="Times New Roman"/>
          <w:b w:val="false"/>
          <w:i w:val="false"/>
          <w:color w:val="000000"/>
          <w:sz w:val="28"/>
        </w:rPr>
        <w:t xml:space="preserve">
      ПЖДt –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Субъект пайдасының жол берілетін деңгейін айқындау қағидаларына сай айқындалған магистральдық теміржол желілерінің көрсетілетін қызметтерін ұсынуға пайданың жол берілетін деңгейі;</w:t>
      </w:r>
    </w:p>
    <w:p>
      <w:pPr>
        <w:spacing w:after="0"/>
        <w:ind w:left="0"/>
        <w:jc w:val="both"/>
      </w:pPr>
      <w:r>
        <w:rPr>
          <w:rFonts w:ascii="Times New Roman"/>
          <w:b w:val="false"/>
          <w:i w:val="false"/>
          <w:color w:val="000000"/>
          <w:sz w:val="28"/>
        </w:rPr>
        <w:t>
      Кt – жекелеген бағыттар, жүктердің түрлері, жылжымалы құрамның типтері бойынша және тасудың арақашықтығына қарай, магистральдық теміржол желілерінің көрсетілетін қызметтерін ұсынудан түсетін, t жылға бекітілген тарифте ескерілген кірістің болжамды сомасы, теңге;</w:t>
      </w:r>
    </w:p>
    <w:p>
      <w:pPr>
        <w:spacing w:after="0"/>
        <w:ind w:left="0"/>
        <w:jc w:val="both"/>
      </w:pPr>
      <w:r>
        <w:rPr>
          <w:rFonts w:ascii="Times New Roman"/>
          <w:b w:val="false"/>
          <w:i w:val="false"/>
          <w:color w:val="000000"/>
          <w:sz w:val="28"/>
        </w:rPr>
        <w:t>
      НБішкіt – жекелеген бағыттар, жүктердің түрлерi, жылжымалы құрамның типтері бойынша және тасудың арақашықтығына қарай, магистральдық теміржол желілерінің көрсетілетін қызметтерін ұсынудан түстін, тарифті бекітудің жоспарланған кезеңіне негізгі борыш, теңге;</w:t>
      </w:r>
    </w:p>
    <w:p>
      <w:pPr>
        <w:spacing w:after="0"/>
        <w:ind w:left="0"/>
        <w:jc w:val="both"/>
      </w:pPr>
      <w:r>
        <w:rPr>
          <w:rFonts w:ascii="Times New Roman"/>
          <w:b w:val="false"/>
          <w:i w:val="false"/>
          <w:color w:val="000000"/>
          <w:sz w:val="28"/>
        </w:rPr>
        <w:t xml:space="preserve">
      Кмақсатқа сай пайдаланб.t – магистральдық теміржол желілерінің реттеліп көрсетілетін қызметтеріне баға шектері шеңберінде тарифтерге ең жоғары индексті қолданудан түсетін және осы Қағидалардың </w:t>
      </w:r>
      <w:r>
        <w:rPr>
          <w:rFonts w:ascii="Times New Roman"/>
          <w:b w:val="false"/>
          <w:i w:val="false"/>
          <w:color w:val="000000"/>
          <w:sz w:val="28"/>
        </w:rPr>
        <w:t>651-2-тармағына</w:t>
      </w:r>
      <w:r>
        <w:rPr>
          <w:rFonts w:ascii="Times New Roman"/>
          <w:b w:val="false"/>
          <w:i w:val="false"/>
          <w:color w:val="000000"/>
          <w:sz w:val="28"/>
        </w:rPr>
        <w:t xml:space="preserve"> сәйкес айқындалған мақсатқа сай пайдаланбауға бағытталған нақты кірістер сомасы. </w:t>
      </w:r>
    </w:p>
    <w:p>
      <w:pPr>
        <w:spacing w:after="0"/>
        <w:ind w:left="0"/>
        <w:jc w:val="both"/>
      </w:pPr>
      <w:r>
        <w:rPr>
          <w:rFonts w:ascii="Times New Roman"/>
          <w:b w:val="false"/>
          <w:i w:val="false"/>
          <w:color w:val="000000"/>
          <w:sz w:val="28"/>
        </w:rPr>
        <w:t xml:space="preserve">
      Ш шартты-тұрақты t – жекелеген бағыттар, жүктердің түрлері, жылжымалы құрамның типтері бойынша және магистральдық теміржол желілерінің көрсетілетін қызметтерін ұсынумен байланысты тасудың арақашықтығына қарай, t жылға бекітілген тарифте ескерілген, осы Қағидалардың </w:t>
      </w:r>
      <w:r>
        <w:rPr>
          <w:rFonts w:ascii="Times New Roman"/>
          <w:b w:val="false"/>
          <w:i w:val="false"/>
          <w:color w:val="000000"/>
          <w:sz w:val="28"/>
        </w:rPr>
        <w:t>644-тармағына</w:t>
      </w:r>
      <w:r>
        <w:rPr>
          <w:rFonts w:ascii="Times New Roman"/>
          <w:b w:val="false"/>
          <w:i w:val="false"/>
          <w:color w:val="000000"/>
          <w:sz w:val="28"/>
        </w:rPr>
        <w:t xml:space="preserve"> сәйкес тарифтің ең төменгі деңгейін есептеу кезінде қабылданатын субъектінің шартты-тұрақты шығыстарының сомасы, теңге.".</w:t>
      </w:r>
    </w:p>
    <w:bookmarkStart w:name="z7"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