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32950" w14:textId="15329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Шекара қызметі кемелерінің танып айыру белгілері мен сыртқы бояуының сипаттамасын және оларды қолдану қағидаларын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2024 жылғы 15 ақпандағы № 23/қе бұйрығы. Қазақстан Республикасының Әділет министрлігінде 2024 жылғы 16 ақпанда № 34005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Ережесінің 15-тармағының </w:t>
      </w:r>
      <w:r>
        <w:rPr>
          <w:rFonts w:ascii="Times New Roman"/>
          <w:b w:val="false"/>
          <w:i w:val="false"/>
          <w:color w:val="000000"/>
          <w:sz w:val="28"/>
        </w:rPr>
        <w:t>257)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комитетінің Шекара қызметі кемелерінің танып айыру белгілері мен сыртқы бояуының сипаттамасын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Қоса беріліп отырған Қазақстан Республикасы Ұлттық қауіпсіздік комитетінің Шекара қызметі кемелерінің танып айыру белгілері мен сыртқы бояуының сипаттамасын қолдану қағидалары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Start w:name="z4" w:id="1"/>
    <w:p>
      <w:pPr>
        <w:spacing w:after="0"/>
        <w:ind w:left="0"/>
        <w:jc w:val="both"/>
      </w:pPr>
      <w:r>
        <w:rPr>
          <w:rFonts w:ascii="Times New Roman"/>
          <w:b w:val="false"/>
          <w:i w:val="false"/>
          <w:color w:val="000000"/>
          <w:sz w:val="28"/>
        </w:rPr>
        <w:t>
      3. Қазақстан Республикасы Ұлттық қауіпсіздік комитетінің Шекара қызметі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бұйрықты оны ресми жариялағаннан кейін Қазақстан Республикасы Ұлттық қауіпсіздік комитетінің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министрлігіне мемлекеттік тіркелгеннен кейін он жұмыс күні ішінде Қазақстан Республикасы Ұлттық қауіпсіздік комитетінің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Ұлттық қауіпсіздік комитетінің Шекара қызметі кемелерінің танып айыру белгілері мен сыртқы бояуының сипаттамасын және оларды қолдану қағидаларын бекіту туралы" Казақстан Республикасы Ұлттық қауіпсіздік комитеті Төрағасының 2021 жылғы 17 мамырдағы № 54/қе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22783 болып тіркелген) күші жойылды деп есептелсін.</w:t>
      </w:r>
    </w:p>
    <w:bookmarkStart w:name="z9"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2024 жылғы 15 ақпандағы</w:t>
            </w:r>
            <w:r>
              <w:br/>
            </w:r>
            <w:r>
              <w:rPr>
                <w:rFonts w:ascii="Times New Roman"/>
                <w:b w:val="false"/>
                <w:i w:val="false"/>
                <w:color w:val="000000"/>
                <w:sz w:val="20"/>
              </w:rPr>
              <w:t>№ 23/қе бұйрығына</w:t>
            </w:r>
            <w:r>
              <w:br/>
            </w:r>
            <w:r>
              <w:rPr>
                <w:rFonts w:ascii="Times New Roman"/>
                <w:b w:val="false"/>
                <w:i w:val="false"/>
                <w:color w:val="000000"/>
                <w:sz w:val="20"/>
              </w:rPr>
              <w:t>1-қосымша</w:t>
            </w:r>
          </w:p>
        </w:tc>
      </w:tr>
    </w:tbl>
    <w:bookmarkStart w:name="z11" w:id="5"/>
    <w:p>
      <w:pPr>
        <w:spacing w:after="0"/>
        <w:ind w:left="0"/>
        <w:jc w:val="left"/>
      </w:pPr>
      <w:r>
        <w:rPr>
          <w:rFonts w:ascii="Times New Roman"/>
          <w:b/>
          <w:i w:val="false"/>
          <w:color w:val="000000"/>
        </w:rPr>
        <w:t xml:space="preserve"> Қазақстан Республикасы Ұлттық қауіпсіздік комитетінің Шекара қызметі кемелерінің танып айыру белгілері мен сыртқы бояуының сипаттамасы</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Қазақстан Республикасы Ұлттық қауіпсіздік комитеті Шекара қызметі кемелерінің танып айыру белгілері және сыртқы бояуының сипаттамасы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Ережесінің 15-тармағының </w:t>
      </w:r>
      <w:r>
        <w:rPr>
          <w:rFonts w:ascii="Times New Roman"/>
          <w:b w:val="false"/>
          <w:i w:val="false"/>
          <w:color w:val="000000"/>
          <w:sz w:val="28"/>
        </w:rPr>
        <w:t>257) тармақшасына</w:t>
      </w:r>
      <w:r>
        <w:rPr>
          <w:rFonts w:ascii="Times New Roman"/>
          <w:b w:val="false"/>
          <w:i w:val="false"/>
          <w:color w:val="000000"/>
          <w:sz w:val="28"/>
        </w:rPr>
        <w:t xml:space="preserve"> сәйкес әзірленді және Қазақстан Республикасы Ұлттық қауіпсіздік комитетінің Шекара қызметі кемелерінің танып айыру белгілері мен сыртқы бояуының сипаттамасын айқындайды.</w:t>
      </w:r>
    </w:p>
    <w:bookmarkEnd w:id="7"/>
    <w:bookmarkStart w:name="z14" w:id="8"/>
    <w:p>
      <w:pPr>
        <w:spacing w:after="0"/>
        <w:ind w:left="0"/>
        <w:jc w:val="both"/>
      </w:pPr>
      <w:r>
        <w:rPr>
          <w:rFonts w:ascii="Times New Roman"/>
          <w:b w:val="false"/>
          <w:i w:val="false"/>
          <w:color w:val="000000"/>
          <w:sz w:val="28"/>
        </w:rPr>
        <w:t>
      Осы бұйрықта қолданылатын негізгі түсініктер:</w:t>
      </w:r>
    </w:p>
    <w:bookmarkEnd w:id="8"/>
    <w:bookmarkStart w:name="z15" w:id="9"/>
    <w:p>
      <w:pPr>
        <w:spacing w:after="0"/>
        <w:ind w:left="0"/>
        <w:jc w:val="both"/>
      </w:pPr>
      <w:r>
        <w:rPr>
          <w:rFonts w:ascii="Times New Roman"/>
          <w:b w:val="false"/>
          <w:i w:val="false"/>
          <w:color w:val="000000"/>
          <w:sz w:val="28"/>
        </w:rPr>
        <w:t>
      1) кеменің артқы жағы - кеме корпусының артқы шеті;</w:t>
      </w:r>
    </w:p>
    <w:bookmarkEnd w:id="9"/>
    <w:bookmarkStart w:name="z16"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конструктивтік ватерсызығы - судың тыныш бетінің жүзу кемесінің корпусымен жанасу сызығы;</w:t>
      </w:r>
    </w:p>
    <w:bookmarkEnd w:id="10"/>
    <w:bookmarkStart w:name="z18" w:id="11"/>
    <w:p>
      <w:pPr>
        <w:spacing w:after="0"/>
        <w:ind w:left="0"/>
        <w:jc w:val="both"/>
      </w:pPr>
      <w:r>
        <w:rPr>
          <w:rFonts w:ascii="Times New Roman"/>
          <w:b w:val="false"/>
          <w:i w:val="false"/>
          <w:color w:val="000000"/>
          <w:sz w:val="28"/>
        </w:rPr>
        <w:t>
      3) кеменің алдыңғы жағы - кеменің алдыңғы шеті;</w:t>
      </w:r>
    </w:p>
    <w:bookmarkEnd w:id="11"/>
    <w:bookmarkStart w:name="z19" w:id="12"/>
    <w:p>
      <w:pPr>
        <w:spacing w:after="0"/>
        <w:ind w:left="0"/>
        <w:jc w:val="both"/>
      </w:pPr>
      <w:r>
        <w:rPr>
          <w:rFonts w:ascii="Times New Roman"/>
          <w:b w:val="false"/>
          <w:i w:val="false"/>
          <w:color w:val="000000"/>
          <w:sz w:val="28"/>
        </w:rPr>
        <w:t>
      4) Қазақстан Республикасы Ұлттық қауіпсіздік комитеті Шекара қызметінің кемесі - Қазақстан Республикасы Ұлттық қауіпсіздік комитетінің Шекара қызметіне тиесілі, осы бұйрықтың ережелеріне сәйкес келетін танып айыру белгілері және сыртқы бояуы бар, Қазақстан Республикасы Ұлттық қауіпсіздік комитеті Шекара қызметі әскери қызметшісінің қол астында тұрған, корабль және катерлерде қызмет етуге арнайы дайындығы бар әскери экипаж.</w:t>
      </w:r>
    </w:p>
    <w:bookmarkEnd w:id="12"/>
    <w:bookmarkStart w:name="z20" w:id="13"/>
    <w:p>
      <w:pPr>
        <w:spacing w:after="0"/>
        <w:ind w:left="0"/>
        <w:jc w:val="both"/>
      </w:pPr>
      <w:r>
        <w:rPr>
          <w:rFonts w:ascii="Times New Roman"/>
          <w:b w:val="false"/>
          <w:i w:val="false"/>
          <w:color w:val="000000"/>
          <w:sz w:val="28"/>
        </w:rPr>
        <w:t>
      5) қондырма - соңғысы жоқ болған кезде – жоғарғы палубадан биік кеме бөлімі, төменгі жиек терезе ойығынан жоғары кеме бөлімі;</w:t>
      </w:r>
    </w:p>
    <w:bookmarkEnd w:id="13"/>
    <w:bookmarkStart w:name="z21" w:id="14"/>
    <w:p>
      <w:pPr>
        <w:spacing w:after="0"/>
        <w:ind w:left="0"/>
        <w:jc w:val="both"/>
      </w:pPr>
      <w:r>
        <w:rPr>
          <w:rFonts w:ascii="Times New Roman"/>
          <w:b w:val="false"/>
          <w:i w:val="false"/>
          <w:color w:val="000000"/>
          <w:sz w:val="28"/>
        </w:rPr>
        <w:t>
      6) мидель-шпангоут - кеменің теориялық сызбасының перпендикуляры арасындағы ұзындықтың жартысындағы тік көлденең жазықтықпен кеме корпусының қимасы;</w:t>
      </w:r>
    </w:p>
    <w:bookmarkEnd w:id="14"/>
    <w:bookmarkStart w:name="z22" w:id="15"/>
    <w:p>
      <w:pPr>
        <w:spacing w:after="0"/>
        <w:ind w:left="0"/>
        <w:jc w:val="both"/>
      </w:pPr>
      <w:r>
        <w:rPr>
          <w:rFonts w:ascii="Times New Roman"/>
          <w:b w:val="false"/>
          <w:i w:val="false"/>
          <w:color w:val="000000"/>
          <w:sz w:val="28"/>
        </w:rPr>
        <w:t>
      7) су үсті борты - палубалық сызықтың жоғарғы жиегінен шекті шөгу сызығының жоғарғы жиегіне дейінгі мидель - шпангоут бойынша бортқа тік өлшенген ара-қашықтық;</w:t>
      </w:r>
    </w:p>
    <w:bookmarkEnd w:id="15"/>
    <w:bookmarkStart w:name="z23" w:id="16"/>
    <w:p>
      <w:pPr>
        <w:spacing w:after="0"/>
        <w:ind w:left="0"/>
        <w:jc w:val="both"/>
      </w:pPr>
      <w:r>
        <w:rPr>
          <w:rFonts w:ascii="Times New Roman"/>
          <w:b w:val="false"/>
          <w:i w:val="false"/>
          <w:color w:val="000000"/>
          <w:sz w:val="28"/>
        </w:rPr>
        <w:t>
      8) форштевень - корпустың алдыңғы шетінің сыртқы қаптамасы бекітілген және алдыңғы бөлігінде кильге өтетін кеменің алдыңғы жағындағы арқалық;</w:t>
      </w:r>
    </w:p>
    <w:bookmarkEnd w:id="16"/>
    <w:bookmarkStart w:name="z24" w:id="17"/>
    <w:p>
      <w:pPr>
        <w:spacing w:after="0"/>
        <w:ind w:left="0"/>
        <w:jc w:val="both"/>
      </w:pPr>
      <w:r>
        <w:rPr>
          <w:rFonts w:ascii="Times New Roman"/>
          <w:b w:val="false"/>
          <w:i w:val="false"/>
          <w:color w:val="000000"/>
          <w:sz w:val="28"/>
        </w:rPr>
        <w:t>
      9) фальшборт - кемедегі палубаның борттық қоршауы.</w:t>
      </w:r>
    </w:p>
    <w:bookmarkEnd w:id="17"/>
    <w:bookmarkStart w:name="z25" w:id="18"/>
    <w:p>
      <w:pPr>
        <w:spacing w:after="0"/>
        <w:ind w:left="0"/>
        <w:jc w:val="left"/>
      </w:pPr>
      <w:r>
        <w:rPr>
          <w:rFonts w:ascii="Times New Roman"/>
          <w:b/>
          <w:i w:val="false"/>
          <w:color w:val="000000"/>
        </w:rPr>
        <w:t xml:space="preserve"> 2-тарау. Қазақстан Республикасы Ұлттық қауіпсіздік комитетінің Шекара қызметі кемелерінің танып айыру белгілері мен сыртқы бояуының сипаттамасы</w:t>
      </w:r>
    </w:p>
    <w:bookmarkEnd w:id="18"/>
    <w:bookmarkStart w:name="z26" w:id="19"/>
    <w:p>
      <w:pPr>
        <w:spacing w:after="0"/>
        <w:ind w:left="0"/>
        <w:jc w:val="both"/>
      </w:pPr>
      <w:r>
        <w:rPr>
          <w:rFonts w:ascii="Times New Roman"/>
          <w:b w:val="false"/>
          <w:i w:val="false"/>
          <w:color w:val="000000"/>
          <w:sz w:val="28"/>
        </w:rPr>
        <w:t>
      3. Негізгі танып айыру белгісі конструктивті ватерсызығы бойыншакеменің ұзындығының 1/20 бөлігінің жалпы ені көлбеулі екітүсті Қазақстан Республикасы Мемлекеттік туының түстері жолақтыбілдіреді, бұл ретте түстік жолақтар келесідей тәртіпте жүреді:</w:t>
      </w:r>
    </w:p>
    <w:bookmarkEnd w:id="19"/>
    <w:p>
      <w:pPr>
        <w:spacing w:after="0"/>
        <w:ind w:left="0"/>
        <w:jc w:val="both"/>
      </w:pPr>
      <w:r>
        <w:rPr>
          <w:rFonts w:ascii="Times New Roman"/>
          <w:b w:val="false"/>
          <w:i w:val="false"/>
          <w:color w:val="000000"/>
          <w:sz w:val="28"/>
        </w:rPr>
        <w:t>
      екі түсті жолақтың жалпы ұзындығының ені 1/40 көгілдір түсті жолақ;</w:t>
      </w:r>
    </w:p>
    <w:p>
      <w:pPr>
        <w:spacing w:after="0"/>
        <w:ind w:left="0"/>
        <w:jc w:val="both"/>
      </w:pPr>
      <w:r>
        <w:rPr>
          <w:rFonts w:ascii="Times New Roman"/>
          <w:b w:val="false"/>
          <w:i w:val="false"/>
          <w:color w:val="000000"/>
          <w:sz w:val="28"/>
        </w:rPr>
        <w:t>
      екі түсті жолақтың жалпы ұзындығының ені 1/10 алтын түсті жолақ;</w:t>
      </w:r>
    </w:p>
    <w:p>
      <w:pPr>
        <w:spacing w:after="0"/>
        <w:ind w:left="0"/>
        <w:jc w:val="both"/>
      </w:pPr>
      <w:r>
        <w:rPr>
          <w:rFonts w:ascii="Times New Roman"/>
          <w:b w:val="false"/>
          <w:i w:val="false"/>
          <w:color w:val="000000"/>
          <w:sz w:val="28"/>
        </w:rPr>
        <w:t>
      екі түсті жолақтың жалпы ұзындығының ені 7/8 көгілдір түсті жолақ.</w:t>
      </w:r>
    </w:p>
    <w:p>
      <w:pPr>
        <w:spacing w:after="0"/>
        <w:ind w:left="0"/>
        <w:jc w:val="both"/>
      </w:pPr>
      <w:r>
        <w:rPr>
          <w:rFonts w:ascii="Times New Roman"/>
          <w:b w:val="false"/>
          <w:i w:val="false"/>
          <w:color w:val="000000"/>
          <w:sz w:val="28"/>
        </w:rPr>
        <w:t>
      Жолақ конструкциялық ватерсызыққа қатысты кеменің алдыңғы жағының жоғарғы бөлігіне жетпіс градусқа еңкейтілген.</w:t>
      </w:r>
    </w:p>
    <w:bookmarkStart w:name="z27" w:id="20"/>
    <w:p>
      <w:pPr>
        <w:spacing w:after="0"/>
        <w:ind w:left="0"/>
        <w:jc w:val="both"/>
      </w:pPr>
      <w:r>
        <w:rPr>
          <w:rFonts w:ascii="Times New Roman"/>
          <w:b w:val="false"/>
          <w:i w:val="false"/>
          <w:color w:val="000000"/>
          <w:sz w:val="28"/>
        </w:rPr>
        <w:t>
      4. Анық борттық жазбалар және борттың нөмірі кеменің қосымша танып айыру белгілері болып табылады.</w:t>
      </w:r>
    </w:p>
    <w:bookmarkEnd w:id="20"/>
    <w:p>
      <w:pPr>
        <w:spacing w:after="0"/>
        <w:ind w:left="0"/>
        <w:jc w:val="both"/>
      </w:pPr>
      <w:r>
        <w:rPr>
          <w:rFonts w:ascii="Times New Roman"/>
          <w:b w:val="false"/>
          <w:i w:val="false"/>
          <w:color w:val="000000"/>
          <w:sz w:val="28"/>
        </w:rPr>
        <w:t>
      JAǴALAÝ KÚZETİ борттық жазуы ақ түсті "Arial" шрифтімен жазылады, мидель-шпангоуттағы су үсті бортының биіктігі 1/3 жазуы әріптерінің биіктігі. Жазудың ұзындығы - конструктивтік ватерсызықтың 1/5 ұзындығы. Жазу симметриялы: мидель - шпангоуттың көлбеулігі бойынша, су үсті бортының биіктігі бойынша тігінен орналасады.</w:t>
      </w:r>
    </w:p>
    <w:p>
      <w:pPr>
        <w:spacing w:after="0"/>
        <w:ind w:left="0"/>
        <w:jc w:val="both"/>
      </w:pPr>
      <w:r>
        <w:rPr>
          <w:rFonts w:ascii="Times New Roman"/>
          <w:b w:val="false"/>
          <w:i w:val="false"/>
          <w:color w:val="000000"/>
          <w:sz w:val="28"/>
        </w:rPr>
        <w:t>
      COAST GUARD борттық жазуы қондырманың борттық бетінің жоғарғы бөлігіне қою жасыл түсті "Arial" шрифтімен жазылады. Жазудың әріптерінің биіктігі - борттық жазудың 1/3 биіктігіне тең. Жазудың ұзындығы – борттық жазудың 1/4 ұзындығына тең.</w:t>
      </w:r>
    </w:p>
    <w:p>
      <w:pPr>
        <w:spacing w:after="0"/>
        <w:ind w:left="0"/>
        <w:jc w:val="both"/>
      </w:pPr>
      <w:r>
        <w:rPr>
          <w:rFonts w:ascii="Times New Roman"/>
          <w:b w:val="false"/>
          <w:i w:val="false"/>
          <w:color w:val="000000"/>
          <w:sz w:val="28"/>
        </w:rPr>
        <w:t>
      Қосымша танып айыру белгісі борттық нөмірі үш таңбалы санмен белгіленеді және су үсті бортының биіктігі бойынша симметриялы, форштевеннен конструктивтік ватерсызықтың ұзындығының 1/5 қашықтығында ақ түсті "Arial" шрифтімен жазылады. Борттық нөмір сандарының биіктігі - түсіру орнында су үсті бортының 1/2 биіктігіне тең.</w:t>
      </w:r>
    </w:p>
    <w:bookmarkStart w:name="z28" w:id="21"/>
    <w:p>
      <w:pPr>
        <w:spacing w:after="0"/>
        <w:ind w:left="0"/>
        <w:jc w:val="both"/>
      </w:pPr>
      <w:r>
        <w:rPr>
          <w:rFonts w:ascii="Times New Roman"/>
          <w:b w:val="false"/>
          <w:i w:val="false"/>
          <w:color w:val="000000"/>
          <w:sz w:val="28"/>
        </w:rPr>
        <w:t>
      5. Қондырма мен діңгек ақ түспен, су үсті борты мен фальшборт – қою жасыл түспен боялады.</w:t>
      </w:r>
    </w:p>
    <w:bookmarkEnd w:id="21"/>
    <w:bookmarkStart w:name="z29" w:id="22"/>
    <w:p>
      <w:pPr>
        <w:spacing w:after="0"/>
        <w:ind w:left="0"/>
        <w:jc w:val="both"/>
      </w:pPr>
      <w:r>
        <w:rPr>
          <w:rFonts w:ascii="Times New Roman"/>
          <w:b w:val="false"/>
          <w:i w:val="false"/>
          <w:color w:val="000000"/>
          <w:sz w:val="28"/>
        </w:rPr>
        <w:t>
      6. Қазақстан Республикасы Ұлттық қауіпсіздік комитеті Шекара қызметі кемелерінің танып айыру белгілері мен сыртқы бояуының графикалық әлпеті және оның орналасуы осы Сипаттама және Қағиданың қосымшасында көрсетілген.</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комитетінің </w:t>
            </w:r>
            <w:r>
              <w:br/>
            </w:r>
            <w:r>
              <w:rPr>
                <w:rFonts w:ascii="Times New Roman"/>
                <w:b w:val="false"/>
                <w:i w:val="false"/>
                <w:color w:val="000000"/>
                <w:sz w:val="20"/>
              </w:rPr>
              <w:t xml:space="preserve">Шекара қызметі кемелерінің </w:t>
            </w:r>
            <w:r>
              <w:br/>
            </w:r>
            <w:r>
              <w:rPr>
                <w:rFonts w:ascii="Times New Roman"/>
                <w:b w:val="false"/>
                <w:i w:val="false"/>
                <w:color w:val="000000"/>
                <w:sz w:val="20"/>
              </w:rPr>
              <w:t xml:space="preserve">танып айыру белгілері мен </w:t>
            </w:r>
            <w:r>
              <w:br/>
            </w:r>
            <w:r>
              <w:rPr>
                <w:rFonts w:ascii="Times New Roman"/>
                <w:b w:val="false"/>
                <w:i w:val="false"/>
                <w:color w:val="000000"/>
                <w:sz w:val="20"/>
              </w:rPr>
              <w:t xml:space="preserve">сыртқы бояуының </w:t>
            </w:r>
            <w:r>
              <w:br/>
            </w:r>
            <w:r>
              <w:rPr>
                <w:rFonts w:ascii="Times New Roman"/>
                <w:b w:val="false"/>
                <w:i w:val="false"/>
                <w:color w:val="000000"/>
                <w:sz w:val="20"/>
              </w:rPr>
              <w:t>сипаттамасына</w:t>
            </w:r>
            <w:r>
              <w:br/>
            </w:r>
            <w:r>
              <w:rPr>
                <w:rFonts w:ascii="Times New Roman"/>
                <w:b w:val="false"/>
                <w:i w:val="false"/>
                <w:color w:val="000000"/>
                <w:sz w:val="20"/>
              </w:rPr>
              <w:t>қосымша</w:t>
            </w:r>
          </w:p>
        </w:tc>
      </w:tr>
    </w:tbl>
    <w:bookmarkStart w:name="z31" w:id="23"/>
    <w:p>
      <w:pPr>
        <w:spacing w:after="0"/>
        <w:ind w:left="0"/>
        <w:jc w:val="left"/>
      </w:pPr>
      <w:r>
        <w:rPr>
          <w:rFonts w:ascii="Times New Roman"/>
          <w:b/>
          <w:i w:val="false"/>
          <w:color w:val="000000"/>
        </w:rPr>
        <w:t xml:space="preserve"> Қазақстан Республикасы Ұлттық қауіпсіздік комитеті Шекара қызметі кемелерінің танып айыру белгілерінің сыртқы бояуының графикалық әлпеті </w:t>
      </w:r>
    </w:p>
    <w:bookmarkEnd w:id="23"/>
    <w:p>
      <w:pPr>
        <w:spacing w:after="0"/>
        <w:ind w:left="0"/>
        <w:jc w:val="both"/>
      </w:pPr>
      <w:r>
        <w:drawing>
          <wp:inline distT="0" distB="0" distL="0" distR="0">
            <wp:extent cx="78105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78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3" w:id="24"/>
    <w:p>
      <w:pPr>
        <w:spacing w:after="0"/>
        <w:ind w:left="0"/>
        <w:jc w:val="left"/>
      </w:pPr>
      <w:r>
        <w:rPr>
          <w:rFonts w:ascii="Times New Roman"/>
          <w:b/>
          <w:i w:val="false"/>
          <w:color w:val="000000"/>
        </w:rPr>
        <w:t xml:space="preserve"> Қазақстан Республикасы Ұлттық қауіпсіздік комитетінің Шекара қызметі кемелерінің танып айыру белгілері мен сыртқы бояуының сипаттамасын қолдану қағидалары</w:t>
      </w:r>
    </w:p>
    <w:bookmarkEnd w:id="24"/>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 Ұлттық қауіпсіздік комитетінің Шекара қызметі кемелерінің танып айыру белгілері және сыртқы бояуының сипаттамасын қолдану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Ережесінің 15-тармағының </w:t>
      </w:r>
      <w:r>
        <w:rPr>
          <w:rFonts w:ascii="Times New Roman"/>
          <w:b w:val="false"/>
          <w:i w:val="false"/>
          <w:color w:val="000000"/>
          <w:sz w:val="28"/>
        </w:rPr>
        <w:t>257) тармақшасына</w:t>
      </w:r>
      <w:r>
        <w:rPr>
          <w:rFonts w:ascii="Times New Roman"/>
          <w:b w:val="false"/>
          <w:i w:val="false"/>
          <w:color w:val="000000"/>
          <w:sz w:val="28"/>
        </w:rPr>
        <w:t xml:space="preserve"> сәйкес әзірленді және Қазақстан Республикасы Ұлттық қауіпсіздік комитетінің Шекара қызметі кемелерінің танып айыру белгілері мен сыртқы бояуының сипаттамасын қолдану қағидаларын айқындайды.</w:t>
      </w:r>
    </w:p>
    <w:bookmarkStart w:name="z35" w:id="25"/>
    <w:p>
      <w:pPr>
        <w:spacing w:after="0"/>
        <w:ind w:left="0"/>
        <w:jc w:val="both"/>
      </w:pPr>
      <w:r>
        <w:rPr>
          <w:rFonts w:ascii="Times New Roman"/>
          <w:b w:val="false"/>
          <w:i w:val="false"/>
          <w:color w:val="000000"/>
          <w:sz w:val="28"/>
        </w:rPr>
        <w:t>
      2. Осы бұйрықта қолданылатын негізгі түсініктер:</w:t>
      </w:r>
    </w:p>
    <w:bookmarkEnd w:id="25"/>
    <w:bookmarkStart w:name="z36" w:id="26"/>
    <w:p>
      <w:pPr>
        <w:spacing w:after="0"/>
        <w:ind w:left="0"/>
        <w:jc w:val="both"/>
      </w:pPr>
      <w:r>
        <w:rPr>
          <w:rFonts w:ascii="Times New Roman"/>
          <w:b w:val="false"/>
          <w:i w:val="false"/>
          <w:color w:val="000000"/>
          <w:sz w:val="28"/>
        </w:rPr>
        <w:t xml:space="preserve">
      1) кеменің су ығыстыртқыштығы - кеме корпусының су асты бөлігімен ығыстырылған су мөлшері; </w:t>
      </w:r>
    </w:p>
    <w:bookmarkEnd w:id="26"/>
    <w:bookmarkStart w:name="z37" w:id="27"/>
    <w:p>
      <w:pPr>
        <w:spacing w:after="0"/>
        <w:ind w:left="0"/>
        <w:jc w:val="both"/>
      </w:pPr>
      <w:r>
        <w:rPr>
          <w:rFonts w:ascii="Times New Roman"/>
          <w:b w:val="false"/>
          <w:i w:val="false"/>
          <w:color w:val="000000"/>
          <w:sz w:val="28"/>
        </w:rPr>
        <w:t>
      2) киль - кеме түбінің ортасынан оның алдыңғы жағының шетіне дейін өтетін және кеменің беріктігін қамтамасыз ету және орнықтылықты қамтамасыз ету үшін қызмет ететін төменгі көлденең арқалық;</w:t>
      </w:r>
    </w:p>
    <w:bookmarkEnd w:id="27"/>
    <w:bookmarkStart w:name="z38" w:id="28"/>
    <w:p>
      <w:pPr>
        <w:spacing w:after="0"/>
        <w:ind w:left="0"/>
        <w:jc w:val="both"/>
      </w:pPr>
      <w:r>
        <w:rPr>
          <w:rFonts w:ascii="Times New Roman"/>
          <w:b w:val="false"/>
          <w:i w:val="false"/>
          <w:color w:val="000000"/>
          <w:sz w:val="28"/>
        </w:rPr>
        <w:t>
      3) конструктивтік ватерсызығы - судың тыныш бетінің жүзу кемесінің корпусымен жанасу сызығы;</w:t>
      </w:r>
    </w:p>
    <w:bookmarkEnd w:id="28"/>
    <w:bookmarkStart w:name="z39" w:id="29"/>
    <w:p>
      <w:pPr>
        <w:spacing w:after="0"/>
        <w:ind w:left="0"/>
        <w:jc w:val="both"/>
      </w:pPr>
      <w:r>
        <w:rPr>
          <w:rFonts w:ascii="Times New Roman"/>
          <w:b w:val="false"/>
          <w:i w:val="false"/>
          <w:color w:val="000000"/>
          <w:sz w:val="28"/>
        </w:rPr>
        <w:t>
      4) Қазақстан Республикасы Ұлттық қауіпсіздік комитеті Шекара қызметінің кемесі - Қазақстан Республикасы Ұлттық қауіпсіздік комитетінің Шекара қызметіне тиесілі, осы бұйрықтың ережелеріне сәйкес келетін танып айыру белгілері және сыртқы бояуы бар, Қазақстан Республикасы Ұлттық қауіпсіздік комитеті Шекара қызметі әскери қызметшісінің қол астында тұрған, корабль және катерлерде қызмет етуге арнайы дайындығы бар әскери экипаж.</w:t>
      </w:r>
    </w:p>
    <w:bookmarkEnd w:id="29"/>
    <w:bookmarkStart w:name="z40" w:id="30"/>
    <w:p>
      <w:pPr>
        <w:spacing w:after="0"/>
        <w:ind w:left="0"/>
        <w:jc w:val="both"/>
      </w:pPr>
      <w:r>
        <w:rPr>
          <w:rFonts w:ascii="Times New Roman"/>
          <w:b w:val="false"/>
          <w:i w:val="false"/>
          <w:color w:val="000000"/>
          <w:sz w:val="28"/>
        </w:rPr>
        <w:t>
      5) қондырма - соңғысы жоқ болған кезде – жоғарғы палубадан биік кеме бөлімі, төменгі жиек терезе ойығынан жоғары кеме бөлімі;</w:t>
      </w:r>
    </w:p>
    <w:bookmarkEnd w:id="30"/>
    <w:bookmarkStart w:name="z41" w:id="31"/>
    <w:p>
      <w:pPr>
        <w:spacing w:after="0"/>
        <w:ind w:left="0"/>
        <w:jc w:val="both"/>
      </w:pPr>
      <w:r>
        <w:rPr>
          <w:rFonts w:ascii="Times New Roman"/>
          <w:b w:val="false"/>
          <w:i w:val="false"/>
          <w:color w:val="000000"/>
          <w:sz w:val="28"/>
        </w:rPr>
        <w:t>
      6) мидель-шпангоут - кеменің теориялық сызбасының перпендикуляры арасындағы ұзындықтың жартысындағы тік көлденең жазықтықпен кеме корпусының қимасы;</w:t>
      </w:r>
    </w:p>
    <w:bookmarkEnd w:id="31"/>
    <w:bookmarkStart w:name="z42" w:id="32"/>
    <w:p>
      <w:pPr>
        <w:spacing w:after="0"/>
        <w:ind w:left="0"/>
        <w:jc w:val="both"/>
      </w:pPr>
      <w:r>
        <w:rPr>
          <w:rFonts w:ascii="Times New Roman"/>
          <w:b w:val="false"/>
          <w:i w:val="false"/>
          <w:color w:val="000000"/>
          <w:sz w:val="28"/>
        </w:rPr>
        <w:t>
      7) су үсті борты - палубалық сызықтың жоғарғы жиегінен шекті шөгу сызығының жоғарғы жиегіне дейінгі мидель - шпангоут бойынша бортқа тік өлшенген ара-қашықтық;</w:t>
      </w:r>
    </w:p>
    <w:bookmarkEnd w:id="32"/>
    <w:bookmarkStart w:name="z43" w:id="33"/>
    <w:p>
      <w:pPr>
        <w:spacing w:after="0"/>
        <w:ind w:left="0"/>
        <w:jc w:val="both"/>
      </w:pPr>
      <w:r>
        <w:rPr>
          <w:rFonts w:ascii="Times New Roman"/>
          <w:b w:val="false"/>
          <w:i w:val="false"/>
          <w:color w:val="000000"/>
          <w:sz w:val="28"/>
        </w:rPr>
        <w:t>
      8) форштевень - корпустың алдыңғы шетінің сыртқы қаптамасы бекітілген және алдыңғы бөлігінде кильге өтетін кеменің алдыңғы жағындағы арқалық;</w:t>
      </w:r>
    </w:p>
    <w:bookmarkEnd w:id="33"/>
    <w:bookmarkStart w:name="z44" w:id="34"/>
    <w:p>
      <w:pPr>
        <w:spacing w:after="0"/>
        <w:ind w:left="0"/>
        <w:jc w:val="both"/>
      </w:pPr>
      <w:r>
        <w:rPr>
          <w:rFonts w:ascii="Times New Roman"/>
          <w:b w:val="false"/>
          <w:i w:val="false"/>
          <w:color w:val="000000"/>
          <w:sz w:val="28"/>
        </w:rPr>
        <w:t>
      9) фальшборт - кемедегі палубаның борттық қоршауы.</w:t>
      </w:r>
    </w:p>
    <w:bookmarkEnd w:id="34"/>
    <w:bookmarkStart w:name="z45" w:id="35"/>
    <w:p>
      <w:pPr>
        <w:spacing w:after="0"/>
        <w:ind w:left="0"/>
        <w:jc w:val="both"/>
      </w:pPr>
      <w:r>
        <w:rPr>
          <w:rFonts w:ascii="Times New Roman"/>
          <w:b w:val="false"/>
          <w:i w:val="false"/>
          <w:color w:val="000000"/>
          <w:sz w:val="28"/>
        </w:rPr>
        <w:t>
      3. Өздерінің мақсаты бойынша Қазақстан Республикасы Ұлттық қауіпсіздік комитеті Шекара қызметі кемелерінің танып айыру белгілері негізгі және қосымша болып бөлінеді.</w:t>
      </w:r>
    </w:p>
    <w:bookmarkEnd w:id="35"/>
    <w:bookmarkStart w:name="z46" w:id="36"/>
    <w:p>
      <w:pPr>
        <w:spacing w:after="0"/>
        <w:ind w:left="0"/>
        <w:jc w:val="both"/>
      </w:pPr>
      <w:r>
        <w:rPr>
          <w:rFonts w:ascii="Times New Roman"/>
          <w:b w:val="false"/>
          <w:i w:val="false"/>
          <w:color w:val="000000"/>
          <w:sz w:val="28"/>
        </w:rPr>
        <w:t>
      4. Негізгі танып айыру белгісі кеменің Қазақстан Республикасына тиістілігін айқындау үшін қолданылады және ол кеме бортында, оның алдыңғы жағында орналасады.</w:t>
      </w:r>
    </w:p>
    <w:bookmarkEnd w:id="36"/>
    <w:bookmarkStart w:name="z47" w:id="37"/>
    <w:p>
      <w:pPr>
        <w:spacing w:after="0"/>
        <w:ind w:left="0"/>
        <w:jc w:val="both"/>
      </w:pPr>
      <w:r>
        <w:rPr>
          <w:rFonts w:ascii="Times New Roman"/>
          <w:b w:val="false"/>
          <w:i w:val="false"/>
          <w:color w:val="000000"/>
          <w:sz w:val="28"/>
        </w:rPr>
        <w:t>
      5. Қосымша танып айыру белгілері кеменің Қазақстан Республикасы Ұлттық қауіпсіздік комитетінің Шекара қызметіне тиістілігін айқындау үшін қолданылады.</w:t>
      </w:r>
    </w:p>
    <w:bookmarkEnd w:id="37"/>
    <w:p>
      <w:pPr>
        <w:spacing w:after="0"/>
        <w:ind w:left="0"/>
        <w:jc w:val="both"/>
      </w:pPr>
      <w:r>
        <w:rPr>
          <w:rFonts w:ascii="Times New Roman"/>
          <w:b w:val="false"/>
          <w:i w:val="false"/>
          <w:color w:val="000000"/>
          <w:sz w:val="28"/>
        </w:rPr>
        <w:t>
      Қосымша танып айыру белгісі JAǴALAÝ KÚZETİ және COAST GUARD борттық жазулары салмағы он бес тоннадан жоғары өзі жүретін кемелерге жазылады.</w:t>
      </w:r>
    </w:p>
    <w:p>
      <w:pPr>
        <w:spacing w:after="0"/>
        <w:ind w:left="0"/>
        <w:jc w:val="both"/>
      </w:pPr>
      <w:r>
        <w:rPr>
          <w:rFonts w:ascii="Times New Roman"/>
          <w:b w:val="false"/>
          <w:i w:val="false"/>
          <w:color w:val="000000"/>
          <w:sz w:val="28"/>
        </w:rPr>
        <w:t>
      Жазу симметриялы: мидель - шпангоуттың көлбеулігі бойынша, су үсті бортының биіктігі бойынша тігінен орналасады.</w:t>
      </w:r>
    </w:p>
    <w:p>
      <w:pPr>
        <w:spacing w:after="0"/>
        <w:ind w:left="0"/>
        <w:jc w:val="both"/>
      </w:pPr>
      <w:r>
        <w:rPr>
          <w:rFonts w:ascii="Times New Roman"/>
          <w:b w:val="false"/>
          <w:i w:val="false"/>
          <w:color w:val="000000"/>
          <w:sz w:val="28"/>
        </w:rPr>
        <w:t>
      Қосымша танып айыру белгісі борттық нөмірі су үсті бортының биіктігі бойынша симметриялы, форштевеннен конструктивтік ватерсызықтың ұзындығының 1/5 қашықтығында орналасады.</w:t>
      </w:r>
    </w:p>
    <w:p>
      <w:pPr>
        <w:spacing w:after="0"/>
        <w:ind w:left="0"/>
        <w:jc w:val="both"/>
      </w:pPr>
      <w:r>
        <w:rPr>
          <w:rFonts w:ascii="Times New Roman"/>
          <w:b w:val="false"/>
          <w:i w:val="false"/>
          <w:color w:val="000000"/>
          <w:sz w:val="28"/>
        </w:rPr>
        <w:t>
      Кеменің форштевні мен борттың танып айыру белгісінің негізі арасындағы арақашықтық конструкциялық ватерсызық бойынша кеменің ұзындығының 1/3 бөлігіне тең.</w:t>
      </w:r>
    </w:p>
    <w:bookmarkStart w:name="z48" w:id="38"/>
    <w:p>
      <w:pPr>
        <w:spacing w:after="0"/>
        <w:ind w:left="0"/>
        <w:jc w:val="both"/>
      </w:pPr>
      <w:r>
        <w:rPr>
          <w:rFonts w:ascii="Times New Roman"/>
          <w:b w:val="false"/>
          <w:i w:val="false"/>
          <w:color w:val="000000"/>
          <w:sz w:val="28"/>
        </w:rPr>
        <w:t>
      6. Сыртқы бояу су үсті борты, фальшборт, қондырма және діңгекке боялады.</w:t>
      </w:r>
    </w:p>
    <w:bookmarkEnd w:id="38"/>
    <w:p>
      <w:pPr>
        <w:spacing w:after="0"/>
        <w:ind w:left="0"/>
        <w:jc w:val="both"/>
      </w:pPr>
      <w:r>
        <w:rPr>
          <w:rFonts w:ascii="Times New Roman"/>
          <w:b w:val="false"/>
          <w:i w:val="false"/>
          <w:color w:val="000000"/>
          <w:sz w:val="28"/>
        </w:rPr>
        <w:t>
      Конструктивтік ерекшеліктерге және жердің жетіспеушілігіне байланысты танып айыру белгілері кеменің су үсті бортына жазуға мүмкін болмаған жағдайларда, соңғылары оның қондырмасына барынша рұқсат етілген пропорцияда орналастырылады.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