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fc54" w14:textId="081f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Онлайн-жарнаманы таңбалау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16 ақпандағы № 59-НҚ бұйрығы. Қазақстан Республикасының Әділет министрлігінде 2024 жылғы 16 ақпанда № 34004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"Онлайн-платформалар және онлайн-жарнама туралы" Қазақстан Республикасы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онлайн-жарнаманы таңбалау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Бұқаралық ақпарат құралдары саласындағы мемлекеттік саясат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Онлайн-жарнаманы таңбалау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Онлайн-жарнаманы таңбалау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"Онлайн-платформалар және онлайн-жарнама туралы" Қазақстан Республикасының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және онлайн-жарнаманы таңбалау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инфлюенсер (блогер) – онлайн-платформада тұлғалардың беймәлім тобына арналған ақпаратты кәсіпкерлік қызмет мақсатында жариялайтын онлайн-платформаны пайдаланушы;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онлайн-жарнама – онлайн-платформаларды пайдаланушылар және (немесе) онлайн-платформалардың меншік иелері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таргеттелген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жарнама және (немесе) демеушілік контент, және (немесе) өзге де ақпарат түрінде жасайтын және (немесе) орналастыратын, және (немесе) тарататын, және (немесе) сақтайтын, тұлғалардың беймәлім тобына арналған онлайн-платформалардағы жарнама;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онлайн-платформа – қаржылық көрсетілетін қызметтер ұсынуға және электрондық коммерцияға арналған интернет-ресурсты және (немесе) интернет желісінде жұмыс істейтін бағдарламалық қамтылымды, және (немесе) лездік хабар алмасу сервисін қоспағанда, онлайн-платформаны пайдаланушының өзі ашқан аккаунт, жария қоғамдастық арқылы онлайн-платформадағы контентті алуға, жасауға және (немесе) орналастыруға, және (немесе) таратуға, және (немесе) сақтауға арналған интернет-ресурс және (немесе) интернет желісінде жұмыс істейтін бағдарламалық қамтылым, және (немесе) лездік хабар алмасу сервисі;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таргеттелген онлайн-жарнама – профайлинг негізінде айқындалатын нысаналы топтарға арналған және пайдаланушыларды қамтуды ұлғайтуға және (немесе) оның басымдығын, оның ішінде онлайн-платформаның ұсынымдық жүйесін пайдалана отырып арттыруға бағытталған онлайн-жарнама.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Онлайн-жарнаманы таңбалау тәртібі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Инфлюенсер (блогерлер) коммерциялық және (немесе) шарт негізінде орналастыратын, оның ішінде егер: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инфлюенсер (блогер) жарнама беруге немесе жарнама таратуға қатысушы не жарнама берушінің немесе жарнама таратушының акционері болып табылса;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инфлюенсер (блогер) жарнамаланатын тауарларды, жұмыстарды немесе көрсетілетін қызметтерді пайдаланудың эксклюзивті шарттарын алса;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контентте акциялар жасалған және (немесе) бағасы төмендетілген тауарларға, жұмыстарға немесе көрсетілетін қызметтерге сілтемелер, сондай-ақ интернет-ресурстарға, жарнама берушінің немесе жарнама таратушының онлайн-платформалардағы аккаунттарына сілтемелер қамтылса, онлайн-жарнама таңбалануға жатады.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Таңбалау оны сәйкестендіру мүмкіндігімен мәтіндік форматта жүзеге асырылады.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Онлайн-жарнама дыбыстық немесе аудиокөрнекі нысанда таратылған және (немесе) орналастырылған жағдайда, таңбалау онлайн-жарнаманың алдында жүзеге асырылады.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Таңбалауда орналастырылған материалдың жарнама екендігі туралы мәтіндік нұсқама болады.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Мәтіндік нұсқамада мынадай тұжырымдамалардың бірін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"жарнама";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"жарнамалық материал";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"серіктестік материал";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"демеушілік материал";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"жарнама құқығында";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"демеушімен төленген";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"PR құқығында";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"реклама";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"рекламный материал";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"партнерский материал";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"спонсорский материал";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"на правах рекламы";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"оплачено спонсором";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"на правах PR".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Мыналар: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лездік хабар алмасу сервисінде орналастырылатын онлайн-жарнама;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телерадиоарналардың онлайн-платформалардағы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аккаунттарында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орналастырылған теле-радио бағдарламалардағы немесе олардың фрагменттеріндегі жарнама;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жарнама таңбалануға жатпайды.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Онлайн-платформаларда орналастырылған таргеттелген онлайн-жарнама онлайн-платформаның техникалық мүмкіндіктерін пайдалана отырып, автоматты режимде дербес таңбаланады.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