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0179" w14:textId="34e0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қызметінің есебін қалыптастыру мен ұсыну қағидаларын және оның үлгі нысанын бекіту туралы" Қазақстан Республикасы Экономика және бюджеттік жоспарлау министрінің 2013 жылғы 25 маусымдағы № 193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2024 жылғы 13 ақпандағы № 68/НҚ бұйрығы. Қазақстан Республикасының Әділет министрлігінде 2024 жылғы 15 ақпанда № 34000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қызметінің есебін қалыптастыру мен ұсыну қағидаларын және оның үлгі нысанын бекіту туралы" Қазақстан Республикасы Экономика және бюджеттік жоспарлау министрінің 2013 жылғы 25 маусымдағы № 193 </w:t>
      </w:r>
      <w:r>
        <w:rPr>
          <w:rFonts w:ascii="Times New Roman"/>
          <w:b w:val="false"/>
          <w:i w:val="false"/>
          <w:color w:val="000000"/>
          <w:sz w:val="28"/>
        </w:rPr>
        <w:t>бұйрығына</w:t>
      </w:r>
      <w:r>
        <w:rPr>
          <w:rFonts w:ascii="Times New Roman"/>
          <w:b w:val="false"/>
          <w:i w:val="false"/>
          <w:color w:val="000000"/>
          <w:sz w:val="28"/>
        </w:rPr>
        <w:t xml:space="preserve"> бұйрығына (Нормативтік құқықтық актілерді мемлекеттік тіркеу тізілімінде № 8549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қызметінің есебін қалыптастыру мен ұсыну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
    <w:bookmarkStart w:name="z7" w:id="2"/>
    <w:p>
      <w:pPr>
        <w:spacing w:after="0"/>
        <w:ind w:left="0"/>
        <w:jc w:val="both"/>
      </w:pPr>
      <w:r>
        <w:rPr>
          <w:rFonts w:ascii="Times New Roman"/>
          <w:b w:val="false"/>
          <w:i w:val="false"/>
          <w:color w:val="000000"/>
          <w:sz w:val="28"/>
        </w:rPr>
        <w:t>
       "8)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"5. Есеп:</w:t>
      </w:r>
    </w:p>
    <w:bookmarkEnd w:id="3"/>
    <w:p>
      <w:pPr>
        <w:spacing w:after="0"/>
        <w:ind w:left="0"/>
        <w:jc w:val="both"/>
      </w:pPr>
      <w:r>
        <w:rPr>
          <w:rFonts w:ascii="Times New Roman"/>
          <w:b w:val="false"/>
          <w:i w:val="false"/>
          <w:color w:val="000000"/>
          <w:sz w:val="28"/>
        </w:rPr>
        <w:t>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негізгі бағыттары туралы;</w:t>
      </w:r>
    </w:p>
    <w:p>
      <w:pPr>
        <w:spacing w:after="0"/>
        <w:ind w:left="0"/>
        <w:jc w:val="both"/>
      </w:pPr>
      <w:r>
        <w:rPr>
          <w:rFonts w:ascii="Times New Roman"/>
          <w:b w:val="false"/>
          <w:i w:val="false"/>
          <w:color w:val="000000"/>
          <w:sz w:val="28"/>
        </w:rPr>
        <w:t>
       көрсетілген мемлекеттік қызметтердің саны туралы;</w:t>
      </w:r>
    </w:p>
    <w:p>
      <w:pPr>
        <w:spacing w:after="0"/>
        <w:ind w:left="0"/>
        <w:jc w:val="both"/>
      </w:pPr>
      <w:r>
        <w:rPr>
          <w:rFonts w:ascii="Times New Roman"/>
          <w:b w:val="false"/>
          <w:i w:val="false"/>
          <w:color w:val="000000"/>
          <w:sz w:val="28"/>
        </w:rPr>
        <w:t>
       мемлекеттік қызметтерді көрсету процесін жетілдіру, автоматтандыру бойынша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қызметінің нәтижелері туралы;</w:t>
      </w:r>
    </w:p>
    <w:p>
      <w:pPr>
        <w:spacing w:after="0"/>
        <w:ind w:left="0"/>
        <w:jc w:val="both"/>
      </w:pPr>
      <w:r>
        <w:rPr>
          <w:rFonts w:ascii="Times New Roman"/>
          <w:b w:val="false"/>
          <w:i w:val="false"/>
          <w:color w:val="000000"/>
          <w:sz w:val="28"/>
        </w:rPr>
        <w:t xml:space="preserve">
      көрсетілетін қызметті алушылармен кері байланыс тетігі туралы (соның ішінде,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өткізілген тыңдалымдар саны);</w:t>
      </w:r>
    </w:p>
    <w:p>
      <w:pPr>
        <w:spacing w:after="0"/>
        <w:ind w:left="0"/>
        <w:jc w:val="both"/>
      </w:pPr>
      <w:r>
        <w:rPr>
          <w:rFonts w:ascii="Times New Roman"/>
          <w:b w:val="false"/>
          <w:i w:val="false"/>
          <w:color w:val="000000"/>
          <w:sz w:val="28"/>
        </w:rPr>
        <w:t>
      мемлекеттік көрсетілетін қызметтер сапасын арттыруға бағытталған жеке және заңды тұлғалардың жүгінуі бойынша қабылданған шаралар туралы мәліметтерді қамтуы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 есебінің үлгі </w:t>
      </w:r>
      <w:r>
        <w:rPr>
          <w:rFonts w:ascii="Times New Roman"/>
          <w:b w:val="false"/>
          <w:i w:val="false"/>
          <w:color w:val="000000"/>
          <w:sz w:val="28"/>
        </w:rPr>
        <w:t>нысанында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"2) Мемлекеттік көрсетілетін қызметтер туралы ақпарат:</w:t>
      </w:r>
    </w:p>
    <w:bookmarkEnd w:id="4"/>
    <w:p>
      <w:pPr>
        <w:spacing w:after="0"/>
        <w:ind w:left="0"/>
        <w:jc w:val="both"/>
      </w:pPr>
      <w:r>
        <w:rPr>
          <w:rFonts w:ascii="Times New Roman"/>
          <w:b w:val="false"/>
          <w:i w:val="false"/>
          <w:color w:val="000000"/>
          <w:sz w:val="28"/>
        </w:rPr>
        <w:t>
      көрсетілген мемлекеттік қызметтердің саны;</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арқылы көрсетілетін мемлекеттік қызметтер саны; </w:t>
      </w:r>
    </w:p>
    <w:p>
      <w:pPr>
        <w:spacing w:after="0"/>
        <w:ind w:left="0"/>
        <w:jc w:val="both"/>
      </w:pPr>
      <w:r>
        <w:rPr>
          <w:rFonts w:ascii="Times New Roman"/>
          <w:b w:val="false"/>
          <w:i w:val="false"/>
          <w:color w:val="000000"/>
          <w:sz w:val="28"/>
        </w:rPr>
        <w:t>
      тегін және (немесе) ақылы негізде көрсетілетін мемлекеттік қызметтердің саны;</w:t>
      </w:r>
    </w:p>
    <w:p>
      <w:pPr>
        <w:spacing w:after="0"/>
        <w:ind w:left="0"/>
        <w:jc w:val="both"/>
      </w:pPr>
      <w:r>
        <w:rPr>
          <w:rFonts w:ascii="Times New Roman"/>
          <w:b w:val="false"/>
          <w:i w:val="false"/>
          <w:color w:val="000000"/>
          <w:sz w:val="28"/>
        </w:rPr>
        <w:t>
      қағаз және (немесе) электрондық нысанда көрсетілетін мемлекеттік қызметтердің саны;</w:t>
      </w:r>
    </w:p>
    <w:p>
      <w:pPr>
        <w:spacing w:after="0"/>
        <w:ind w:left="0"/>
        <w:jc w:val="both"/>
      </w:pPr>
      <w:r>
        <w:rPr>
          <w:rFonts w:ascii="Times New Roman"/>
          <w:b w:val="false"/>
          <w:i w:val="false"/>
          <w:color w:val="000000"/>
          <w:sz w:val="28"/>
        </w:rPr>
        <w:t>
      мемлекеттік қызметтерді көрсету тәртібін айқындайтын бекітілген заңға тәуелді нормативтік құқықтық актілердің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"3. Мемлекеттік қызметтер көрсету процестерін жетілдіру жөніндегі қызмет</w:t>
      </w:r>
    </w:p>
    <w:bookmarkEnd w:id="5"/>
    <w:p>
      <w:pPr>
        <w:spacing w:after="0"/>
        <w:ind w:left="0"/>
        <w:jc w:val="both"/>
      </w:pPr>
      <w:r>
        <w:rPr>
          <w:rFonts w:ascii="Times New Roman"/>
          <w:b w:val="false"/>
          <w:i w:val="false"/>
          <w:color w:val="000000"/>
          <w:sz w:val="28"/>
        </w:rPr>
        <w:t>
      1) Мемлекеттік қызметтер көрсету процестерін оңтайландыру және автоматтандыру нәтижелері.</w:t>
      </w:r>
    </w:p>
    <w:p>
      <w:pPr>
        <w:spacing w:after="0"/>
        <w:ind w:left="0"/>
        <w:jc w:val="both"/>
      </w:pPr>
      <w:r>
        <w:rPr>
          <w:rFonts w:ascii="Times New Roman"/>
          <w:b w:val="false"/>
          <w:i w:val="false"/>
          <w:color w:val="000000"/>
          <w:sz w:val="28"/>
        </w:rPr>
        <w:t>
      2) Мемлекеттік қызметтер көрсету саласындағы қызметкерлердің біліктілігін арттыруға бағытталған іс-шаралар.</w:t>
      </w:r>
    </w:p>
    <w:p>
      <w:pPr>
        <w:spacing w:after="0"/>
        <w:ind w:left="0"/>
        <w:jc w:val="both"/>
      </w:pPr>
      <w:r>
        <w:rPr>
          <w:rFonts w:ascii="Times New Roman"/>
          <w:b w:val="false"/>
          <w:i w:val="false"/>
          <w:color w:val="000000"/>
          <w:sz w:val="28"/>
        </w:rPr>
        <w:t>
      3) Мемлекеттік қызметтер көрсету процестерін нормативтік-құқықтық жетілдіру.".</w:t>
      </w:r>
    </w:p>
    <w:bookmarkStart w:name="z16"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6"/>
    <w:bookmarkStart w:name="z18"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9" w:id="8"/>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8"/>
    <w:bookmarkStart w:name="z2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9"/>
    <w:bookmarkStart w:name="z2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w:t>
            </w:r>
          </w:p>
          <w:p>
            <w:pPr>
              <w:spacing w:after="20"/>
              <w:ind w:left="20"/>
              <w:jc w:val="both"/>
            </w:pPr>
            <w:r>
              <w:rPr>
                <w:rFonts w:ascii="Times New Roman"/>
                <w:b w:val="false"/>
                <w:i/>
                <w:color w:val="000000"/>
                <w:sz w:val="20"/>
              </w:rPr>
              <w:t xml:space="preserve">және аэроғарыш өнеркәсібі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Тулеушин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