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06c7" w14:textId="dc50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8 ақпандағы № 47-НҚ бұйрығы. Қазақстан Республикасының Әділет министрлігінде 2024 жылғы 12 ақпанда № 33993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Дінтану сараптамасын (бұдан әрі – сараптама) жүргізуді Қазақстан Республикасы Мәдениет және ақпарат министрлігінің Дін істері комитеті (бұдан әрі - көрсетілетін қызметті беруші) қамтамасыз етеді.";</w:t>
      </w:r>
    </w:p>
    <w:bookmarkEnd w:id="3"/>
    <w:bookmarkStart w:name="z5" w:id="4"/>
    <w:p>
      <w:pPr>
        <w:spacing w:after="0"/>
        <w:ind w:left="0"/>
        <w:jc w:val="both"/>
      </w:pPr>
      <w:r>
        <w:rPr>
          <w:rFonts w:ascii="Times New Roman"/>
          <w:b w:val="false"/>
          <w:i w:val="false"/>
          <w:color w:val="000000"/>
          <w:sz w:val="28"/>
        </w:rPr>
        <w:t xml:space="preserve">
      Дінтану сараптамасын жүргізу қағидаларының </w:t>
      </w:r>
      <w:r>
        <w:rPr>
          <w:rFonts w:ascii="Times New Roman"/>
          <w:b w:val="false"/>
          <w:i w:val="false"/>
          <w:color w:val="000000"/>
          <w:sz w:val="28"/>
        </w:rPr>
        <w:t>2-қосымшасын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8 ақпандағы</w:t>
            </w:r>
            <w:r>
              <w:br/>
            </w:r>
            <w:r>
              <w:rPr>
                <w:rFonts w:ascii="Times New Roman"/>
                <w:b w:val="false"/>
                <w:i w:val="false"/>
                <w:color w:val="000000"/>
                <w:sz w:val="20"/>
              </w:rPr>
              <w:t>№ 47-НҚ Бұйрыққа</w:t>
            </w:r>
            <w:r>
              <w:br/>
            </w:r>
            <w:r>
              <w:rPr>
                <w:rFonts w:ascii="Times New Roman"/>
                <w:b w:val="false"/>
                <w:i w:val="false"/>
                <w:color w:val="000000"/>
                <w:sz w:val="20"/>
              </w:rPr>
              <w:t>қосымша</w:t>
            </w:r>
            <w:r>
              <w:br/>
            </w: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ақпарат министрлігінің Дін істері комитеті;</w:t>
            </w:r>
          </w:p>
          <w:p>
            <w:pPr>
              <w:spacing w:after="20"/>
              <w:ind w:left="20"/>
              <w:jc w:val="both"/>
            </w:pPr>
            <w:r>
              <w:rPr>
                <w:rFonts w:ascii="Times New Roman"/>
                <w:b w:val="false"/>
                <w:i w:val="false"/>
                <w:color w:val="000000"/>
                <w:sz w:val="20"/>
              </w:rPr>
              <w:t>
2) www.egov.kz, www.elicense.kz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Арызды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20"/>
              <w:ind w:left="20"/>
              <w:jc w:val="both"/>
            </w:pPr>
            <w:r>
              <w:rPr>
                <w:rFonts w:ascii="Times New Roman"/>
                <w:b w:val="false"/>
                <w:i w:val="false"/>
                <w:color w:val="000000"/>
                <w:sz w:val="20"/>
              </w:rPr>
              <w:t>
Арызды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арызды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www.mam.gov.kz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www.egov.kz, www.elicense.kz порталдарында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осы Дінтану сараптамасын жүргізу қағидаларының 1-қосымшасына сәйкес нысан бойынша арыз;</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арыздың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4) сараптама объектілері.</w:t>
            </w:r>
          </w:p>
          <w:p>
            <w:pPr>
              <w:spacing w:after="20"/>
              <w:ind w:left="20"/>
              <w:jc w:val="both"/>
            </w:pPr>
            <w:r>
              <w:rPr>
                <w:rFonts w:ascii="Times New Roman"/>
                <w:b w:val="false"/>
                <w:i w:val="false"/>
                <w:color w:val="000000"/>
                <w:sz w:val="20"/>
              </w:rPr>
              <w:t xml:space="preserve">
Ұсынылған материал шет тілінде болған жағдайда,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арыз;</w:t>
            </w:r>
          </w:p>
          <w:p>
            <w:pPr>
              <w:spacing w:after="20"/>
              <w:ind w:left="20"/>
              <w:jc w:val="both"/>
            </w:pP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арыздың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"1414", 8-800-080-7777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