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9b66" w14:textId="2699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жұмысы туралы № 1-Е есептің нысанын және оны құрастыру жөніндегі нұсқаулықты бекіту туралы" Қазақстан Республикасы Бас Прокурорының 2014 жылғы 1 қазандағы № 102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1 ақпандағы № 14 бұйрығы. Қазақстан Республикасының Әділет министрлігінде 2024 жылғы 8 ақпанда № 33978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қудалау органдарының жұмысы туралы № 1-Е есептің нысанын және оны құрастыру жөніндегі нұсқаулықты бекіту туралы" Қазақстан Республикасы Бас Прокурорының 2014 жылғы 1 қазандағы № 102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9852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есептің </w:t>
      </w:r>
      <w:r>
        <w:rPr>
          <w:rFonts w:ascii="Times New Roman"/>
          <w:b w:val="false"/>
          <w:i w:val="false"/>
          <w:color w:val="000000"/>
          <w:sz w:val="28"/>
        </w:rPr>
        <w:t>нысанында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"Қылмыстық қудалау органдарының негізгі көрсеткіштері" №1 </w:t>
      </w:r>
      <w:r>
        <w:rPr>
          <w:rFonts w:ascii="Times New Roman"/>
          <w:b w:val="false"/>
          <w:i w:val="false"/>
          <w:color w:val="000000"/>
          <w:sz w:val="28"/>
        </w:rPr>
        <w:t>кестесі</w:t>
      </w: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есепті қалыптастыру бойынша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 132-жолда ҚР ҚПК-нің </w:t>
      </w:r>
      <w:r>
        <w:rPr>
          <w:rFonts w:ascii="Times New Roman"/>
          <w:b w:val="false"/>
          <w:i w:val="false"/>
          <w:color w:val="000000"/>
          <w:sz w:val="28"/>
        </w:rPr>
        <w:t>200-бабының</w:t>
      </w:r>
      <w:r>
        <w:rPr>
          <w:rFonts w:ascii="Times New Roman"/>
          <w:b w:val="false"/>
          <w:i w:val="false"/>
          <w:color w:val="000000"/>
          <w:sz w:val="28"/>
        </w:rPr>
        <w:t xml:space="preserve"> тәртібінде мемлекеттік органдарға, ұйымдарға немесе онда басқарушылық функцияларды орындайтын адамдарға енгізілген ұсынулар, оларды қарау нәтижелері бойынша, оның ішінде мерзімі бұзылғандары бойынша бөлініп, тәртіптік және әкімшілік жауаптылыққа тартылған адамдардың саны бойынша көрсетіледі (133-137-жолдар).".</w:t>
      </w:r>
    </w:p>
    <w:bookmarkStart w:name="z8"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3) осы бұйрықты құқықтық статистика және арнайы есепке алудың субъектілеріне, Комитеттің аумақтық және оларға теңестірілген органдарына орындау үшін жіберуді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2024 жылғы 1 ақпандағы </w:t>
            </w:r>
            <w:r>
              <w:br/>
            </w:r>
            <w:r>
              <w:rPr>
                <w:rFonts w:ascii="Times New Roman"/>
                <w:b w:val="false"/>
                <w:i w:val="false"/>
                <w:color w:val="000000"/>
                <w:sz w:val="20"/>
              </w:rPr>
              <w:t xml:space="preserve">№ 14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Қылмыстық </w:t>
      </w:r>
      <w:r>
        <w:rPr>
          <w:rFonts w:ascii="Times New Roman"/>
          <w:b/>
          <w:i w:val="false"/>
          <w:color w:val="000000"/>
          <w:sz w:val="28"/>
        </w:rPr>
        <w:t xml:space="preserve">қудалау </w:t>
      </w:r>
      <w:r>
        <w:rPr>
          <w:rFonts w:ascii="Times New Roman"/>
          <w:b/>
          <w:i w:val="false"/>
          <w:color w:val="000000"/>
          <w:sz w:val="28"/>
        </w:rPr>
        <w:t xml:space="preserve">органдарының </w:t>
      </w:r>
      <w:r>
        <w:rPr>
          <w:rFonts w:ascii="Times New Roman"/>
          <w:b/>
          <w:i w:val="false"/>
          <w:color w:val="000000"/>
          <w:sz w:val="28"/>
        </w:rPr>
        <w:t xml:space="preserve">жұмысы </w:t>
      </w:r>
      <w:r>
        <w:rPr>
          <w:rFonts w:ascii="Times New Roman"/>
          <w:b/>
          <w:i w:val="false"/>
          <w:color w:val="000000"/>
          <w:sz w:val="28"/>
        </w:rPr>
        <w:t xml:space="preserve">туралы </w:t>
      </w:r>
      <w:r>
        <w:rPr>
          <w:rFonts w:ascii="Times New Roman"/>
          <w:b/>
          <w:i w:val="false"/>
          <w:color w:val="000000"/>
          <w:sz w:val="28"/>
        </w:rPr>
        <w:t>есеп</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 xml:space="preserve">1-кесте </w:t>
      </w:r>
      <w:r>
        <w:rPr>
          <w:rFonts w:ascii="Times New Roman"/>
          <w:b/>
          <w:i w:val="false"/>
          <w:color w:val="000000"/>
          <w:sz w:val="28"/>
        </w:rPr>
        <w:t xml:space="preserve">"Қылмыстық </w:t>
      </w:r>
      <w:r>
        <w:rPr>
          <w:rFonts w:ascii="Times New Roman"/>
          <w:b/>
          <w:i w:val="false"/>
          <w:color w:val="000000"/>
          <w:sz w:val="28"/>
        </w:rPr>
        <w:t xml:space="preserve">қудалау </w:t>
      </w:r>
      <w:r>
        <w:rPr>
          <w:rFonts w:ascii="Times New Roman"/>
          <w:b/>
          <w:i w:val="false"/>
          <w:color w:val="000000"/>
          <w:sz w:val="28"/>
        </w:rPr>
        <w:t xml:space="preserve">органдарының </w:t>
      </w:r>
      <w:r>
        <w:rPr>
          <w:rFonts w:ascii="Times New Roman"/>
          <w:b/>
          <w:i w:val="false"/>
          <w:color w:val="000000"/>
          <w:sz w:val="28"/>
        </w:rPr>
        <w:t xml:space="preserve">негізгі </w:t>
      </w:r>
      <w:r>
        <w:rPr>
          <w:rFonts w:ascii="Times New Roman"/>
          <w:b/>
          <w:i w:val="false"/>
          <w:color w:val="000000"/>
          <w:sz w:val="28"/>
        </w:rPr>
        <w:t xml:space="preserve">көрсеткіштері"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іс жүргізуде болған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қосымша тергеп-тексеруге қайтарған соң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тоқтату туралы қаулыны бекітуден бас тартқаннан кейін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тергеуді немесе анықтауды жүргізу үшін қылмыстық қудалау органдарына сот қайтарған бұйрықтық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бұйрықтық іс жүргізуді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қайтарған хаттамалық нысандағы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қайта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жүргізуде болған қылмыстық істердің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қылмыстық істердің барлығы (негізгі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немесе айыптау хаттамасын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аяқталғаны туралы есеп жасау және айыптау актісін шығару үшін қылмыстық істі прокурорға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медициналық сипаттағы мәжбүрлеу шараларын қабылдау үшін жіберген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хаттамсы нысанында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жасасу тәртібінде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33-жолдан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және заңсыз иемденілген активтерді қайтару туралы мәміле нысанында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нысанды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бекітуден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қолданудан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 шешімді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процестік келісім нәтижесінде алынған мәліметтерді қолданумен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45-бабы 7-бөлігінің 1)-тармағы, 2)-тармағы бойынша бұрын үзілген құқық бұзушылықтар санынан тергеп-тексерумен аяқталды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(тоқтатылғандар)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тергеулігі бойынша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келісілді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іс жүргізуді қолдану туралы қаулыны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органының бастығы айыптау хаттамасын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прокурор сотқа жіберді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 (64-жолдан)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бұйрықтық іс жүргізу тәртібіндегі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 (67-жолдан)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жүргізуде болғандар санынан қосылған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қылмыстық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мекемеге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(ҚР ҚПК-нің 220-бабының 14 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міндеттемесі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(мәжбүрлеп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мүлікті тәркілеуді жүргізу туралы қорытынды жіберілді (ҚР ҚПК-нің 668-бабының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200-бабына сәйкес ұсыныстар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қарсы қылмыстар туралы қылмыстық істер бойынша, оның ішінде олардың жыныстық тиіспеушілігіне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бұзылған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479-бабы бойынша әкімшілік жауапкершілікке тартылған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