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f464" w14:textId="d85f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 2015 жылғы 27 ақпандағы № 18-03/158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30 қаңтардағы № 13 бұйрығы. Қазақстан Республикасының Әділет министрлігінде 2024 жылғы 31 қаңтарда № 33952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10929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w:t>
      </w:r>
      <w:r>
        <w:rPr>
          <w:rFonts w:ascii="Times New Roman"/>
          <w:b w:val="false"/>
          <w:i w:val="false"/>
          <w:color w:val="000000"/>
          <w:sz w:val="28"/>
        </w:rPr>
        <w:t>мөлшері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30 қаңтардағы</w:t>
            </w:r>
            <w:r>
              <w:br/>
            </w:r>
            <w:r>
              <w:rPr>
                <w:rFonts w:ascii="Times New Roman"/>
                <w:b w:val="false"/>
                <w:i w:val="false"/>
                <w:color w:val="000000"/>
                <w:sz w:val="20"/>
              </w:rPr>
              <w:t>№ 13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заңнамасын</w:t>
            </w:r>
            <w:r>
              <w:br/>
            </w:r>
            <w:r>
              <w:rPr>
                <w:rFonts w:ascii="Times New Roman"/>
                <w:b w:val="false"/>
                <w:i w:val="false"/>
                <w:color w:val="000000"/>
                <w:sz w:val="20"/>
              </w:rPr>
              <w:t>бұзумен келтірілген зиянның</w:t>
            </w:r>
            <w:r>
              <w:br/>
            </w:r>
            <w:r>
              <w:rPr>
                <w:rFonts w:ascii="Times New Roman"/>
                <w:b w:val="false"/>
                <w:i w:val="false"/>
                <w:color w:val="000000"/>
                <w:sz w:val="20"/>
              </w:rPr>
              <w:t>орнын толтыру мөлшері</w:t>
            </w:r>
          </w:p>
        </w:tc>
      </w:tr>
    </w:tbl>
    <w:bookmarkStart w:name="z10" w:id="9"/>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хайуанның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ставкасының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сүт қоректілер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(арғалы, арқар, үстірт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жайрасы*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кірпі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(ақ қоян, толай, ор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жарғанаты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мысығы*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аяқ мәлін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 құланы*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және орман* сусарысы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Тян-шань қоңыр 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Балжегіш 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(теңбіл бұғыдан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сілеусіні*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 сілеусінінен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киік, төлі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ерінді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көртышқан*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текті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(байбақ, қызғылт,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Мензбир суыры*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Балпақ-зорман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ләйлек*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(үлкен және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әупілдек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және қара мамыққаз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Күшіген (тазқара, ақбас, гималайлық күшіген)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(қутұмсық қаздан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Жыланжегіш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жемсаулы қараша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 (кәдімгі, обалық, жүнаяқ қысқы, жамансары)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Бақылдауық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(кішісі және сүйір 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(ірі және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Сұңқылдақ аққу*, кішісі*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Құладын (батпақ құладынынан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Жыртқыш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 кезқұйрық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бірқазан*, бұйра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құйрық қызғыш*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бұлдырық, қарабауыр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 байғыз (үкіден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(Қазақстан Республикасының Қызыл кітабына енгізілгенінен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Қызыл кітабына енгізілген құстардың басқа да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батбат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Әбжыландар (қызылжолақты, жолақты және төртжолақтылар)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шұбар жылан, сарыбас жыландар, құмжыландар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сұр 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Қалқантұмсық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ғылыми және ағартушылық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мекенділер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бақатісі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Қосмекенділердің ғылыми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қызыл кітабына енгізілген қоңыздар мен көбелектер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коллекциялық маңызы бар басқа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 кітабына енгізілген жарғаққанаттылар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аралар (ұясы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ғылыми және коллекциялық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тектілер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Қарақұрттар, шаяндар, эрезустер, тарантулдар, аргиопалар мен өрмекші тектілердің ғылыми және коллекциялық маңызы бар басқа да улы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теңіз сүтқоректілері және су омыртқасыздарының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Сырдариялық жауырындық*, волга көп аталықты майшабағы*, шортан тектес ақмарқа*, каспий және арал албырты*, ақбалық*, сылан*, күтім*, арал және түркістан қаязы*, іле шармай*, каспий жыланбалығы*, таймень*, балқаш алабұғасы* - балқаш және іле таралымы, пілмай* - арал және іле таралымы, сiбip бeкipeci*, шатқалдық тас тасалағыш*, ұзын бармақты шаян* (түркістан түр тармағы)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уылдырықты пілмай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 пілмай қысыры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(сiбip бeкipeciнен басқа), шоқыр, бекіренің уылдырықты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шоқыр, бекіренің қысыр будандары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көкшұбар, көкшарбы, пайдабалық, шыр, мұқсын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көксерке, сазан, тұқы, ақмарқа, беріш, кәдiмгi жайын, нәлім, ақ және шұбар дөңмаңдай, шортан, жыланбас балық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қаракөз, тұрпа, майбалық, көкбас, қызылкөз қабыршықты және тақыр, аққайран, алтын және күміс мөңкелер, әдеттегi және балқаш (балқаш-іле таралымынан басқа) алабұғасы, оңғақ, әдеттегi және талас тарғақбалығы, қызылқанат, балпан, білеу балық, айнакөз балық, көкше, қылыш балық, буффало, кәдімгі шармай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(бадырақкөзді және жұмырбасты қосқанда), бражник май шабағы, долгы май шабағы, қара жон, тікенді балық, жалғанкөз-глосса, майшабақ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Албырттар (қызғылт сары бахтах, майқан (үскіш), сібір хариусы)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итбалығы (бір дарақ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бармақты шаян (түркістан түр тармағынан басқа)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Салин артемиясының цисталары және басқа су омыртқасыздары - гаммарус, масақұрт, ақ құрттар (шикі өнімнің бір килограмм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 Қазақстан Республикасының Қызыл кітабына енгізілген түрлерге жататын жануарлар, сондай-ақ ғылыми мақсаттарда пайдаланудан басқа, пайдалануға тыйым салынған түрлер:</w:t>
      </w:r>
    </w:p>
    <w:p>
      <w:pPr>
        <w:spacing w:after="0"/>
        <w:ind w:left="0"/>
        <w:jc w:val="both"/>
      </w:pPr>
      <w:r>
        <w:rPr>
          <w:rFonts w:ascii="Times New Roman"/>
          <w:b w:val="false"/>
          <w:i w:val="false"/>
          <w:color w:val="000000"/>
          <w:sz w:val="28"/>
        </w:rPr>
        <w:t>
      әрбір заңсыз жойылған (бүлдірілген) жануарлардың мекен ететін ұясы, іні, апаны және басқа да баспаналары үшін келтірілген нұқсан он айлық есептік көрсеткіш мөлшерінде өндіріп алынады;</w:t>
      </w:r>
    </w:p>
    <w:p>
      <w:pPr>
        <w:spacing w:after="0"/>
        <w:ind w:left="0"/>
        <w:jc w:val="both"/>
      </w:pPr>
      <w:r>
        <w:rPr>
          <w:rFonts w:ascii="Times New Roman"/>
          <w:b w:val="false"/>
          <w:i w:val="false"/>
          <w:color w:val="000000"/>
          <w:sz w:val="28"/>
        </w:rPr>
        <w:t>
      әрбір заңсыз алынған (жойылған) жұмыртқа, сондай-ақ әрбір заңсыз алынған немесе жойылған сүт қоректілер аналығының ұрығы үшін жануарлардың осы түрінің ересек дарағы (аналығы) үшін келтірілген ңұқсанды өтеу мөлшерінің 50 пайызы (айлық есептік көрсеткіштермен) өндіріп алынады;</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бекітілген Дериваттар тізбесіне сәйкес, әрбір заңсыз алынған немесе сатып алынған дериват, оның ішінде әрбір 100 грамм уылдырық үшін жануарлардың осы түрінің ересек дарағы (аталығы немесе аналығы) үшін келтірілген ңұқсанды өтеу мөлшерінің 100 пайызы (айлық есептік көрсеткіштермен) өндіріп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