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4432" w14:textId="a2d4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29 қаңтардағы № 55-НҚ бұйрығы. Қазақстан Республикасының Әділет министрлігінде 2024 жылғы 30 қаңтарда № 33946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28994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Отандық өңделген тауарларды және көрсетілетін қызметтерді, сондай-ақ ақпараттық-коммуникациялық қызметтерді сыртқы нарықтарға ілгерілету бойынша қабылданған халықаралық міндеттемелер аясында өнеркәсіптік-инновациялық қызмет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"4.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әскери және аэроғарыштық мақсаттағы тауарларды (өнімдерді), қосарланған мақсаттағы (қолданыстағы) тауарларды (өнімдерді) отандық өндірушілерді, QazVac препаратын өндірушілерді, сондай-ақ мемлекеттік-жекешелік әріптестік туралы шарт шеңберінде құрылған кәсіпкерлер қоспағанда) тікелей немесе жанама түрде тиесілі өтініш берушілер, сондай-ақ өздеріне қатысты сот оларды банкрот деп тану, банкроттық рәсімін қозғай отырып тарату және оңалту рәсімін қолдану туралы шешімдері заңды күшіне енген өтініш берушілер, сондай-ақ мемлекеттік қолдау шарасын алуға өтінім берген жылдың алдындағы соңғы екі жылда еңбекақы төлеу қорының кемінде 10% мөлшерінде өсуге қол жеткізбеген өтініш берушілер өнеркәсіпті мемлекеттік ынталандыру шараларын пайдаланбайды.";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түрлер бойынша шығындардың бір бөлігін өтеу Қазақстан Республикасының жанама салықтары (қосылған құн салығы және акциздер) есепке алынбай жүзеге асырылады.</w:t>
      </w:r>
    </w:p>
    <w:bookmarkStart w:name="z5" w:id="4"/>
    <w:p>
      <w:pPr>
        <w:spacing w:after="0"/>
        <w:ind w:left="0"/>
        <w:jc w:val="both"/>
      </w:pPr>
      <w:r>
        <w:rPr>
          <w:rFonts w:ascii="Times New Roman"/>
          <w:b w:val="false"/>
          <w:i w:val="false"/>
          <w:color w:val="000000"/>
          <w:sz w:val="28"/>
        </w:rPr>
        <w:t xml:space="preserve">
      Осы Қағидалардың 9-тармағы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мен 10-тармағында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шығындардың бір бөлігін өтеудің жиынтық мөлшері ағымдағы қаржы (күнтізбе) жылында бір өтініш берушіге 13 000 (он үш мың) айлық есептік көрсеткіштен (бұдан әрі – АЕК) аспауы тиіс.</w:t>
      </w:r>
    </w:p>
    <w:bookmarkEnd w:id="4"/>
    <w:bookmarkStart w:name="z6" w:id="5"/>
    <w:p>
      <w:pPr>
        <w:spacing w:after="0"/>
        <w:ind w:left="0"/>
        <w:jc w:val="both"/>
      </w:pPr>
      <w:r>
        <w:rPr>
          <w:rFonts w:ascii="Times New Roman"/>
          <w:b w:val="false"/>
          <w:i w:val="false"/>
          <w:color w:val="000000"/>
          <w:sz w:val="28"/>
        </w:rPr>
        <w:t xml:space="preserve">
      Инвестициялық жобаны (инвестициялық басым жобаны және (немесе) арнайы инвестициялық жобаны) іске асыратын заңды тұлға өтініш беруші болып табылатын өтінімдерді қоспағанда, осы Қағидалардың 9-тармағының, </w:t>
      </w:r>
      <w:r>
        <w:rPr>
          <w:rFonts w:ascii="Times New Roman"/>
          <w:b w:val="false"/>
          <w:i w:val="false"/>
          <w:color w:val="000000"/>
          <w:sz w:val="28"/>
        </w:rPr>
        <w:t>9) тармақшада</w:t>
      </w:r>
      <w:r>
        <w:rPr>
          <w:rFonts w:ascii="Times New Roman"/>
          <w:b w:val="false"/>
          <w:i w:val="false"/>
          <w:color w:val="000000"/>
          <w:sz w:val="28"/>
        </w:rPr>
        <w:t xml:space="preserve"> көрсетілген түрі бойынша шығындардың бір бөлігін өтеудің шекті мөлшері:</w:t>
      </w:r>
    </w:p>
    <w:bookmarkEnd w:id="5"/>
    <w:bookmarkStart w:name="z7" w:id="6"/>
    <w:p>
      <w:pPr>
        <w:spacing w:after="0"/>
        <w:ind w:left="0"/>
        <w:jc w:val="both"/>
      </w:pPr>
      <w:r>
        <w:rPr>
          <w:rFonts w:ascii="Times New Roman"/>
          <w:b w:val="false"/>
          <w:i w:val="false"/>
          <w:color w:val="000000"/>
          <w:sz w:val="28"/>
        </w:rPr>
        <w:t>
      1) жоғарғы бөліністегі тауарлар үшін өтінім берілген жылдың алдындағы жылы қайтарылған ҚҚС сомасын шегере отырып төленген салықтар сомасының 100% мөлшерін;</w:t>
      </w:r>
    </w:p>
    <w:bookmarkEnd w:id="6"/>
    <w:bookmarkStart w:name="z8" w:id="7"/>
    <w:p>
      <w:pPr>
        <w:spacing w:after="0"/>
        <w:ind w:left="0"/>
        <w:jc w:val="both"/>
      </w:pPr>
      <w:r>
        <w:rPr>
          <w:rFonts w:ascii="Times New Roman"/>
          <w:b w:val="false"/>
          <w:i w:val="false"/>
          <w:color w:val="000000"/>
          <w:sz w:val="28"/>
        </w:rPr>
        <w:t>
      2) орташа бөліністегі тауарлар үшін өтінім берілген жылдың алдындағы жылы қайтарылған ҚҚС сомасын шегере отырып төленген салықтар сомасының 80% мөлшерін;</w:t>
      </w:r>
    </w:p>
    <w:bookmarkEnd w:id="7"/>
    <w:bookmarkStart w:name="z9" w:id="8"/>
    <w:p>
      <w:pPr>
        <w:spacing w:after="0"/>
        <w:ind w:left="0"/>
        <w:jc w:val="both"/>
      </w:pPr>
      <w:r>
        <w:rPr>
          <w:rFonts w:ascii="Times New Roman"/>
          <w:b w:val="false"/>
          <w:i w:val="false"/>
          <w:color w:val="000000"/>
          <w:sz w:val="28"/>
        </w:rPr>
        <w:t>
      3) төменгі бөліністер үшін өтінім берілген жылдың алдындағы жылы қайтарылған ҚҚС сомасын шегере отырып төленген салықтар сомасының 50% мөлшерін құрайды.</w:t>
      </w:r>
    </w:p>
    <w:bookmarkEnd w:id="8"/>
    <w:bookmarkStart w:name="z10" w:id="9"/>
    <w:p>
      <w:pPr>
        <w:spacing w:after="0"/>
        <w:ind w:left="0"/>
        <w:jc w:val="both"/>
      </w:pPr>
      <w:r>
        <w:rPr>
          <w:rFonts w:ascii="Times New Roman"/>
          <w:b w:val="false"/>
          <w:i w:val="false"/>
          <w:color w:val="000000"/>
          <w:sz w:val="28"/>
        </w:rPr>
        <w:t xml:space="preserve">
      Өтінім беруші ресми өкіл (дистрибьютор)/трейдер/еншілес компания болып табылатын өтінімдер бойынша осы Қағидалардың 9-тармағының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түрі бойынша шығындардың бір бөлігін өтеудің шекті мөлшері:</w:t>
      </w:r>
    </w:p>
    <w:bookmarkEnd w:id="9"/>
    <w:bookmarkStart w:name="z11" w:id="10"/>
    <w:p>
      <w:pPr>
        <w:spacing w:after="0"/>
        <w:ind w:left="0"/>
        <w:jc w:val="both"/>
      </w:pPr>
      <w:r>
        <w:rPr>
          <w:rFonts w:ascii="Times New Roman"/>
          <w:b w:val="false"/>
          <w:i w:val="false"/>
          <w:color w:val="000000"/>
          <w:sz w:val="28"/>
        </w:rPr>
        <w:t>
      1) жоғарғы бөліністегі тауарлар үшін қайтарылған ҚҚС сомасын шегере отырып, өтінім беруші мен өндіруші бірлесіп, өтінім берген жылдың алдындағы жылы төленген салықтар сомасының 100% мөлшерін;</w:t>
      </w:r>
    </w:p>
    <w:bookmarkEnd w:id="10"/>
    <w:bookmarkStart w:name="z12" w:id="11"/>
    <w:p>
      <w:pPr>
        <w:spacing w:after="0"/>
        <w:ind w:left="0"/>
        <w:jc w:val="both"/>
      </w:pPr>
      <w:r>
        <w:rPr>
          <w:rFonts w:ascii="Times New Roman"/>
          <w:b w:val="false"/>
          <w:i w:val="false"/>
          <w:color w:val="000000"/>
          <w:sz w:val="28"/>
        </w:rPr>
        <w:t>
      2) орташа бөліністегі тауарлар үшін қайтарылған ҚҚС сомасын шегере отырып, өтінім беруші мен өндіруші бірлесіп өтінім берген жылдың алдындағы жылы төленген салықтар сомасының 80% мөлшерін;</w:t>
      </w:r>
    </w:p>
    <w:bookmarkEnd w:id="11"/>
    <w:bookmarkStart w:name="z13" w:id="12"/>
    <w:p>
      <w:pPr>
        <w:spacing w:after="0"/>
        <w:ind w:left="0"/>
        <w:jc w:val="both"/>
      </w:pPr>
      <w:r>
        <w:rPr>
          <w:rFonts w:ascii="Times New Roman"/>
          <w:b w:val="false"/>
          <w:i w:val="false"/>
          <w:color w:val="000000"/>
          <w:sz w:val="28"/>
        </w:rPr>
        <w:t>
      3) төменгі бөліністегі тауарлар үшін қайтарылған ҚҚС сомасын шегере отырып, өтінім беруші мен өндіруші бірлесіп өтінім берген жылдың алдындағы жылы төленген салықтар сомасының 50% мөлшерін құрайды.</w:t>
      </w:r>
    </w:p>
    <w:bookmarkEnd w:id="12"/>
    <w:bookmarkStart w:name="z14" w:id="13"/>
    <w:p>
      <w:pPr>
        <w:spacing w:after="0"/>
        <w:ind w:left="0"/>
        <w:jc w:val="both"/>
      </w:pPr>
      <w:r>
        <w:rPr>
          <w:rFonts w:ascii="Times New Roman"/>
          <w:b w:val="false"/>
          <w:i w:val="false"/>
          <w:color w:val="000000"/>
          <w:sz w:val="28"/>
        </w:rPr>
        <w:t>
      Бұл ретте, өтінімдерді ағымдағы қаржы жылына бір ғана өтініш беруші (бір/бір еншілес компания, ресми өкіл (дистрибьютор/трейдер) береді.</w:t>
      </w:r>
    </w:p>
    <w:bookmarkEnd w:id="13"/>
    <w:bookmarkStart w:name="z15" w:id="14"/>
    <w:p>
      <w:pPr>
        <w:spacing w:after="0"/>
        <w:ind w:left="0"/>
        <w:jc w:val="both"/>
      </w:pPr>
      <w:r>
        <w:rPr>
          <w:rFonts w:ascii="Times New Roman"/>
          <w:b w:val="false"/>
          <w:i w:val="false"/>
          <w:color w:val="000000"/>
          <w:sz w:val="28"/>
        </w:rPr>
        <w:t xml:space="preserve">
      Осы Қағидалардың 9-тармағының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түрі бойынша шығындардың бір бөлігін өтеудің жиынтық мөлшері, Қазақстан Республикасы Индустрия және инфрақұрылымдық даму министрінің міндетін атқарушының 2022 жылғы 30 мамырдағы № 303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28283 болып тіркелген) Қазақстан Республикасының заңды тұлғаларымен көлік құралдарын өнеркәсіптік құрастыру туралы келісімді (бұдан әрі – Көлік құралдарын өнеркәсіптік құрастыру туралы келісім), Қазақстан Республикасы Индустрия және инфрақұрылымдық даму министрінің міндетін атқарушының 2022 жылғы 27 мамырдағы № 293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28261 болып тіркелген) бекітілген Қазақстан Республикасының заңды тұлғаларымен ауыл шаруашылығы техникасын өнеркәсіптік құрастыру туралы келісімді (бұдан әрі – Ауыл шаруашылығы техникасын өнеркәсіптік құрастыру туралы келісім), Қазақстан Республикасы Энергетика министрінің міндетін атқарушының 2022 жылғы 30 мамырдағы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28282 болып тіркелген) бекітілген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келісімді (бұдан әрі – Көлік құралдарына және (немесе) ауыл шаруашылығы техникасына компоненттерді өнеркәсіптік құрастыру туралы келісім) жасасқан өтініш берушілерді қоспағанда, ағымдағы қаржы (күнтізбе) жылында бір отандық өндірушіге (өндірілген өнімді өткізетін өтініш берушінің еншілес компаниялары мен ресми өкілдіктері (дистрибьюторлары) берген өтінімдер санына қарамастан) 75 000 (жетпіс бес мың) АЕК аспауы тиіс.</w:t>
      </w:r>
    </w:p>
    <w:bookmarkEnd w:id="14"/>
    <w:bookmarkStart w:name="z16" w:id="15"/>
    <w:p>
      <w:pPr>
        <w:spacing w:after="0"/>
        <w:ind w:left="0"/>
        <w:jc w:val="both"/>
      </w:pPr>
      <w:r>
        <w:rPr>
          <w:rFonts w:ascii="Times New Roman"/>
          <w:b w:val="false"/>
          <w:i w:val="false"/>
          <w:color w:val="000000"/>
          <w:sz w:val="28"/>
        </w:rPr>
        <w:t>
      Тауарларды өз автокөлігімен жеткізу кезінде шығындардың бір бөлігін өтеу жүрістің 1 (бір) километріне 0,04 АЕК есебінен жүргізіледі. Қашықтықты есептеу ашық көздерден, жүкті түсіру пунктінен интернет ресурстардан және халықаралық тауар-көлік жүкқұжатында көрсетілген жүкті тиеу орнынан есептеледі.</w:t>
      </w:r>
    </w:p>
    <w:bookmarkEnd w:id="15"/>
    <w:bookmarkStart w:name="z17" w:id="16"/>
    <w:p>
      <w:pPr>
        <w:spacing w:after="0"/>
        <w:ind w:left="0"/>
        <w:jc w:val="both"/>
      </w:pPr>
      <w:r>
        <w:rPr>
          <w:rFonts w:ascii="Times New Roman"/>
          <w:b w:val="false"/>
          <w:i w:val="false"/>
          <w:color w:val="000000"/>
          <w:sz w:val="28"/>
        </w:rPr>
        <w:t>
      Егер өтініш беруші көліктің бірнеше түрі пайдаланылған тасымалдау шығындарын шеккен болса, онда көліктің әрбір түрі бойынша шығындардың бір бөлігі осы тармақтың шарттарына сәйкес өтелетін болады.".</w:t>
      </w:r>
    </w:p>
    <w:bookmarkEnd w:id="16"/>
    <w:bookmarkStart w:name="z18" w:id="17"/>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17"/>
    <w:bookmarkStart w:name="z19"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8"/>
    <w:bookmarkStart w:name="z20" w:id="19"/>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9"/>
    <w:bookmarkStart w:name="z21"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20"/>
    <w:bookmarkStart w:name="z22"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министірлігі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