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625d" w14:textId="0a96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Өңделмеген балықтың жекелеген түрлерін Қазақстан Республикасының аумағынан шығаруға тыйым салуды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19 қаңтардағы № 9 бұйрығы. Қазақстан Республикасының Әділет министрлігінде 2024 жылғы 19 қаңтарда № 33921 болып тіркелді</w:t>
      </w:r>
    </w:p>
    <w:p>
      <w:pPr>
        <w:spacing w:after="0"/>
        <w:ind w:left="0"/>
        <w:jc w:val="both"/>
      </w:pPr>
      <w:bookmarkStart w:name="z0"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2014 жылғы 14 қазандағы Қазақстан Республикасының Заңымен ратификацияланған 2014 жылғы 29 мамырдағы Еуразиялық экономикалық одақ туралы Шарттың 29-бабына (бұдан әрі - Шарт), сондай-ақ Шарттың 7-қосымшасының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 </w:t>
      </w:r>
    </w:p>
    <w:bookmarkEnd w:id="0"/>
    <w:bookmarkStart w:name="z1" w:id="1"/>
    <w:p>
      <w:pPr>
        <w:spacing w:after="0"/>
        <w:ind w:left="0"/>
        <w:jc w:val="both"/>
      </w:pPr>
      <w:r>
        <w:rPr>
          <w:rFonts w:ascii="Times New Roman"/>
          <w:b w:val="false"/>
          <w:i w:val="false"/>
          <w:color w:val="000000"/>
          <w:sz w:val="28"/>
        </w:rPr>
        <w:t>
      1. Қазақстан Республикасының аумағынан, оның ішінде Еуразиялық экономикалық одаққа мүше мемлекеттерге өңделмеген балықты: өзге де балғын немесе салқындатылған балықты (көксерке) (Еуразиялық экономикалық одақтың сыртқы экономикалық қызметінің тауар номенклатурасының кодынан (бұдан әрі – ЕАЭО СЭҚ ТН) 0302891070 кодынан), кларий (африкалық) жайын балығын қоспағанда, балғын немесе салқындатылған жайын балықты (ЕАЭО СЭҚ ТН 0302720000 кодынан), кларий (африкалық) жайын балығын қоспағанда, мұздатылған жайыны (ЕАЭО СЭҚ ТН 0303240000 кодынан), өзге де тұщы су балықтарын, мұздатылған (көксерке) (ЕАЭО СЭҚ ТН 0303891070 кодынан) шығаруға 6 ай мерзімге тыйым салу енгізілсін;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Балық шаруашылығы комитеті заңнамада белгіленген тәртіппен: </w:t>
      </w:r>
    </w:p>
    <w:bookmarkEnd w:id="2"/>
    <w:bookmarkStart w:name="z3" w:id="3"/>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комитетін және Қазақстан Республикасы Ұлттық қауіпсіздік комитетінің Шекара қызметін осы бұйрықтың 1-тармағының орындалуын бақылауды қамтамасыз ету туралы; </w:t>
      </w:r>
    </w:p>
    <w:bookmarkEnd w:id="3"/>
    <w:bookmarkStart w:name="z4" w:id="4"/>
    <w:p>
      <w:pPr>
        <w:spacing w:after="0"/>
        <w:ind w:left="0"/>
        <w:jc w:val="both"/>
      </w:pPr>
      <w:r>
        <w:rPr>
          <w:rFonts w:ascii="Times New Roman"/>
          <w:b w:val="false"/>
          <w:i w:val="false"/>
          <w:color w:val="000000"/>
          <w:sz w:val="28"/>
        </w:rPr>
        <w:t xml:space="preserve">
      2) осы бұйрықтың 1-тармағында көрсетілген тыйым салудың енгізілгені туралы Еуразиялық экономикалық комиссияны ол енгізілген күнге дейін күнтізбелік 3 күннен кешіктірмей хабардар етсін. </w:t>
      </w:r>
    </w:p>
    <w:bookmarkEnd w:id="4"/>
    <w:bookmarkStart w:name="z5" w:id="5"/>
    <w:p>
      <w:pPr>
        <w:spacing w:after="0"/>
        <w:ind w:left="0"/>
        <w:jc w:val="both"/>
      </w:pPr>
      <w:r>
        <w:rPr>
          <w:rFonts w:ascii="Times New Roman"/>
          <w:b w:val="false"/>
          <w:i w:val="false"/>
          <w:color w:val="000000"/>
          <w:sz w:val="28"/>
        </w:rPr>
        <w:t xml:space="preserve">
      3. Қазақстан Республикасы Экология және табиғи ресурстар министрлігінің Балық шаруашылығы комитеті заңнамада белгіленген тәртіппен: </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Экология және табиғи ресурстар вице-министріне жүктелсін. </w:t>
      </w:r>
    </w:p>
    <w:bookmarkEnd w:id="8"/>
    <w:bookmarkStart w:name="z9"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