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a9d96" w14:textId="aca9d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"Формальды емес білім беретін ұйымдарды тану және формальды емес білім беретін, танылған ұйымдардың тізбесін қалыптастыру қағидаларын бекіту туралы" Қазақстан Республикасы Білім және ғылым министрінің 2018 жылғы 4 қазандағы № 537 бұйрығының күші жойылды деп тану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2024 жылғы 9 қаңтардағы № 9 бұйрығы. Қазақстан Республикасының Әділет министрлігінде 2024 жылғы 11 қаңтарда № 33896 болып тіркелді</w:t>
      </w:r>
    </w:p>
    <w:p>
      <w:pPr>
        <w:spacing w:after="0"/>
        <w:ind w:left="0"/>
        <w:jc w:val="left"/>
      </w:pPr>
    </w:p>
    <w:p>
      <w:pPr>
        <w:spacing w:after="0"/>
        <w:ind w:left="0"/>
        <w:jc w:val="both"/>
      </w:pPr>
      <w:r>
        <w:rPr>
          <w:rFonts w:ascii="Times New Roman"/>
          <w:b w:val="false"/>
          <w:i w:val="false"/>
          <w:color w:val="000000"/>
          <w:sz w:val="28"/>
        </w:rPr>
        <w:t xml:space="preserve">
      "Құқықтық актілер туралы" Қазақстан Республикасы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және 50-бабының </w:t>
      </w:r>
      <w:r>
        <w:rPr>
          <w:rFonts w:ascii="Times New Roman"/>
          <w:b w:val="false"/>
          <w:i w:val="false"/>
          <w:color w:val="000000"/>
          <w:sz w:val="28"/>
        </w:rPr>
        <w:t>1-тармағына</w:t>
      </w:r>
      <w:r>
        <w:rPr>
          <w:rFonts w:ascii="Times New Roman"/>
          <w:b w:val="false"/>
          <w:i w:val="false"/>
          <w:color w:val="000000"/>
          <w:sz w:val="28"/>
        </w:rPr>
        <w:t xml:space="preserve">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"Формальды емес білім беретін ұйымдарды тану және формальды емес білім беретін, танылған ұйымдардың тізбесін қалыптастыру қағидаларын бекіту туралы" Қазақстан Республикасы Білім және ғылым министрінің 2018 жылғы 4 қазандағы № 537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№17591 болып тіркелген) күші жойылды деп танылсын.</w:t>
      </w:r>
    </w:p>
    <w:bookmarkStart w:name="z6" w:id="0"/>
    <w:p>
      <w:pPr>
        <w:spacing w:after="0"/>
        <w:ind w:left="0"/>
        <w:jc w:val="both"/>
      </w:pPr>
      <w:r>
        <w:rPr>
          <w:rFonts w:ascii="Times New Roman"/>
          <w:b w:val="false"/>
          <w:i w:val="false"/>
          <w:color w:val="000000"/>
          <w:sz w:val="28"/>
        </w:rPr>
        <w:t>
      2. Қазақстан Республикасы Ғылым және жоғары білім министрлігінің Жоғары және жоғары оқу орнынан кейінгі білім комитеті Қазақстан Республикасының заңнамасында белгіленген тәртiппен осы бұйрықтың Қазақстан Республикасы Әдiлет министрлiгiнде мемлекеттiк тiркелуін және осы бұйрық ресми жарияланғаннан кейін оны Қазақстан Республикасы Ғылым және жоғары білім министрлігінің интернет-ресурсында орналастыруды қамтамасыз етсін.</w:t>
      </w:r>
    </w:p>
    <w:bookmarkEnd w:id="0"/>
    <w:bookmarkStart w:name="z7" w:id="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Ғылым және жоғары білім вице-министріне жүктелсін.</w:t>
      </w:r>
    </w:p>
    <w:bookmarkEnd w:id="1"/>
    <w:bookmarkStart w:name="z8" w:id="2"/>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2"/>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Ғылым және жоғары білім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Нурбек</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