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09357" w14:textId="fb09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18 қазандағы № 10-5 шешімі. Батыс Қазақстан облысының Әділет департаментінде 2023 жылғы 23 қазанда № 7271-07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Сырым аудандық мәслихатының кейбір шешімдерінің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Сырым аудандық мәслихатының 2014 жылғы 6 наурыздағы "Сырым ауданының аумағында бөлек жергiлiктi қоғамдастық жиындарын өткiзу және жергiлiкті қоғамдастық жиынына қатысу үшiн ауыл, көше, көппәтерлi тұрғын үй тұрғындары өкiлдерiнiң санын айқындау тәртiбi туралы қағидасын бекіту туралы" № 17-4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3471 болып тіркелген);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Сырым аудандық мәслихатының 2022 жылғы 13 сәуірдегі "Сырым аудандық мәслихатының 2014 жылғы 6 наурыздағы № 17-4 "Сырым ауданының аумағында бөлек жергiлiктi қоғамдастық жиындарын өткiзу және жергiлiкті қоғамдастық жиынына қатысу үшiн ауыл, көше, көппәтерлi тұрғын үй тұрғындары өкiлдерiнiң санын айқындау тәртiбi туралы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№ 16-3 шешімі.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