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b877" w14:textId="9ebb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2023 жылғы 1 маусымдағы № 137 қаулысы. Батыс Қазақстан облысының Әділет департаментінде 2023 жылғы 8 маусымда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Жаңақала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Е.Кажиевке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Кушкинбаев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2023 жылғы 1 маусымдағы</w:t>
            </w:r>
            <w:r>
              <w:br/>
            </w:r>
            <w:r>
              <w:rPr>
                <w:rFonts w:ascii="Times New Roman"/>
                <w:b w:val="false"/>
                <w:i w:val="false"/>
                <w:color w:val="000000"/>
                <w:sz w:val="20"/>
              </w:rPr>
              <w:t>№ 137 қаулысына қосымша</w:t>
            </w:r>
          </w:p>
        </w:tc>
      </w:tr>
    </w:tbl>
    <w:bookmarkStart w:name="z9" w:id="4"/>
    <w:p>
      <w:pPr>
        <w:spacing w:after="0"/>
        <w:ind w:left="0"/>
        <w:jc w:val="left"/>
      </w:pPr>
      <w:r>
        <w:rPr>
          <w:rFonts w:ascii="Times New Roman"/>
          <w:b/>
          <w:i w:val="false"/>
          <w:color w:val="000000"/>
        </w:rPr>
        <w:t xml:space="preserve"> 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Жаңақала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Жаңақала ауданы әкімдігінің 12.08.2024 </w:t>
      </w:r>
      <w:r>
        <w:rPr>
          <w:rFonts w:ascii="Times New Roman"/>
          <w:b w:val="false"/>
          <w:i w:val="false"/>
          <w:color w:val="000000"/>
          <w:sz w:val="28"/>
        </w:rPr>
        <w:t>№ 163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"Жаңақала ауданының тұрғын үй-коммуналдық шаруашылық, жолаушылар көлігі және автомобиль жолдары бөлімі" мемлекеттік мекемесі (бұдан әрі - Бөлім) Жаңақала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4" w:id="19"/>
    <w:p>
      <w:pPr>
        <w:spacing w:after="0"/>
        <w:ind w:left="0"/>
        <w:jc w:val="both"/>
      </w:pPr>
      <w:r>
        <w:rPr>
          <w:rFonts w:ascii="Times New Roman"/>
          <w:b w:val="false"/>
          <w:i w:val="false"/>
          <w:color w:val="000000"/>
          <w:sz w:val="28"/>
        </w:rPr>
        <w:t xml:space="preserve">
      4. "Жаңақала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Жаңақала ауданының елді мекендерінің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Бөлім келесі іс-шараларды ұйымдастырады:</w:t>
      </w:r>
    </w:p>
    <w:bookmarkEnd w:id="20"/>
    <w:bookmarkStart w:name="z26"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Жаңақала ауданының елді мекендерінің бірыңғай сәулеттік келбетінің жобасымен Жаңақала ауданы әкімдігінің ресми интернет-ресурсында таныстыру;</w:t>
      </w:r>
    </w:p>
    <w:bookmarkEnd w:id="21"/>
    <w:bookmarkStart w:name="z27"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8" w:id="23"/>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жүргізу.</w:t>
      </w:r>
    </w:p>
    <w:bookmarkEnd w:id="23"/>
    <w:bookmarkStart w:name="z29"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Жаңақала ауданы әкімдігінің 12.08.2024 </w:t>
      </w:r>
      <w:r>
        <w:rPr>
          <w:rFonts w:ascii="Times New Roman"/>
          <w:b w:val="false"/>
          <w:i w:val="false"/>
          <w:color w:val="000000"/>
          <w:sz w:val="28"/>
        </w:rPr>
        <w:t>№ 163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bookmarkEnd w:id="25"/>
    <w:bookmarkStart w:name="z31"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(ағымдағы немесе күрделі) анықтау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2"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3" w:id="28"/>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4"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5"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6"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7"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8" w:id="33"/>
    <w:p>
      <w:pPr>
        <w:spacing w:after="0"/>
        <w:ind w:left="0"/>
        <w:jc w:val="left"/>
      </w:pPr>
      <w:r>
        <w:rPr>
          <w:rFonts w:ascii="Times New Roman"/>
          <w:b/>
          <w:i w:val="false"/>
          <w:color w:val="000000"/>
        </w:rPr>
        <w:t xml:space="preserve"> 4-тарау. Қорытынды ереже</w:t>
      </w:r>
    </w:p>
    <w:bookmarkEnd w:id="33"/>
    <w:bookmarkStart w:name="z39" w:id="34"/>
    <w:p>
      <w:pPr>
        <w:spacing w:after="0"/>
        <w:ind w:left="0"/>
        <w:jc w:val="both"/>
      </w:pPr>
      <w:r>
        <w:rPr>
          <w:rFonts w:ascii="Times New Roman"/>
          <w:b w:val="false"/>
          <w:i w:val="false"/>
          <w:color w:val="000000"/>
          <w:sz w:val="28"/>
        </w:rPr>
        <w:t>
      14. Жаңақала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