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4adc" w14:textId="2aa4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2021 жылғы 6 сәуірдегі № 4-3 "Орал қаласында тұрғын үй көмегін көрсетудің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5-4 шешімі. Батыс Қазақстан облысының Әділет департаментінде 2023 жылғы 27 қыркүйекте № 7249-07 болып тіркелді. Күші жойылды - Батыс Қазақстан облысы Орал қалалық мәслихатының 2024 жылғы 28 ақпандағы № 9-11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28.02.2024 </w:t>
      </w:r>
      <w:r>
        <w:rPr>
          <w:rFonts w:ascii="Times New Roman"/>
          <w:b w:val="false"/>
          <w:i w:val="false"/>
          <w:color w:val="ff0000"/>
          <w:sz w:val="28"/>
        </w:rPr>
        <w:t>№ 9-11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мәслихаты</w:t>
      </w:r>
      <w:r>
        <w:rPr>
          <w:rFonts w:ascii="Times New Roman"/>
          <w:b/>
          <w:i w:val="false"/>
          <w:color w:val="000000"/>
          <w:sz w:val="28"/>
        </w:rPr>
        <w:t xml:space="preserve"> 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қаласында тұрғын үй көмегін көрсетудің мөлшерін және тәртібін айқындау туралы" 2021 жылғы 6 сәуірдегі № 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6934 болып тіркелген)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бесінші абзацы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үшінші абзацпен толықтырылсын:</w:t>
      </w:r>
    </w:p>
    <w:bookmarkStart w:name="z11" w:id="6"/>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6"/>
    <w:bookmarkStart w:name="z12" w:id="7"/>
    <w:p>
      <w:pPr>
        <w:spacing w:after="0"/>
        <w:ind w:left="0"/>
        <w:jc w:val="both"/>
      </w:pPr>
      <w:r>
        <w:rPr>
          <w:rFonts w:ascii="Times New Roman"/>
          <w:b w:val="false"/>
          <w:i w:val="false"/>
          <w:color w:val="000000"/>
          <w:sz w:val="28"/>
        </w:rPr>
        <w:t>
      2. "Орал қалалық мәслихатының аппараты" мемлекеттік мекемесі заңнамада белгіленген тәртіппен осы шешімді оны ресми жариялағаннан кейін Орал қалалық мәслихатының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