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d6e8" w14:textId="226d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w:t>
      </w:r>
    </w:p>
    <w:p>
      <w:pPr>
        <w:spacing w:after="0"/>
        <w:ind w:left="0"/>
        <w:jc w:val="both"/>
      </w:pPr>
      <w:r>
        <w:rPr>
          <w:rFonts w:ascii="Times New Roman"/>
          <w:b w:val="false"/>
          <w:i w:val="false"/>
          <w:color w:val="000000"/>
          <w:sz w:val="28"/>
        </w:rPr>
        <w:t>Шығыс Қазақстан облысы әкімдігінің 2023 жылғы 5 сәуірдегі № 66 қаулысы. Шығыс Қазақстан облысының Әділет департаментінде 2023 жылғы 13 сәуірде № 8828-16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"Шығыс Қазақстан облысы ауыл шаруашылығы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қаулының Шығыс Қазақстан облысы Әділет департаментінде мемлекеттік тіркелуін;</w:t>
      </w:r>
    </w:p>
    <w:bookmarkEnd w:id="3"/>
    <w:bookmarkStart w:name="z9" w:id="4"/>
    <w:p>
      <w:pPr>
        <w:spacing w:after="0"/>
        <w:ind w:left="0"/>
        <w:jc w:val="both"/>
      </w:pPr>
      <w:r>
        <w:rPr>
          <w:rFonts w:ascii="Times New Roman"/>
          <w:b w:val="false"/>
          <w:i w:val="false"/>
          <w:color w:val="000000"/>
          <w:sz w:val="28"/>
        </w:rPr>
        <w:t>
      2) осы қаулыны ресми жарияланғанынан кейін Шығыс Қазақстан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Қазақстан Республикасы </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2023 жылғы 5 сәуірдегі </w:t>
            </w:r>
            <w:r>
              <w:br/>
            </w:r>
            <w:r>
              <w:rPr>
                <w:rFonts w:ascii="Times New Roman"/>
                <w:b w:val="false"/>
                <w:i w:val="false"/>
                <w:color w:val="000000"/>
                <w:sz w:val="20"/>
              </w:rPr>
              <w:t>№ 66 қаулысына қосымша</w:t>
            </w:r>
          </w:p>
        </w:tc>
      </w:tr>
    </w:tbl>
    <w:bookmarkStart w:name="z15" w:id="7"/>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субсидиялардың көлемдері</w:t>
      </w:r>
    </w:p>
    <w:bookmarkEnd w:id="7"/>
    <w:p>
      <w:pPr>
        <w:spacing w:after="0"/>
        <w:ind w:left="0"/>
        <w:jc w:val="both"/>
      </w:pPr>
      <w:r>
        <w:rPr>
          <w:rFonts w:ascii="Times New Roman"/>
          <w:b w:val="false"/>
          <w:i w:val="false"/>
          <w:color w:val="ff0000"/>
          <w:sz w:val="28"/>
        </w:rPr>
        <w:t xml:space="preserve">
      Ескерту. Қосымша жаңа редакцияда - Шығыс Қазақстан облысы әкімдігінің 06.12.2023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жарияланғанкүнінен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886 719,600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609 295,000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20 889 722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940 037,490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11 218 097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504 814,365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395 222,790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293 511,935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38 436,560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1 511 093,460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868 007,860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24 357 198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1 948 575,840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37 044 023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2 963 521,840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1 974 469,440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2 982 999,640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107 215,500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4 585 598,000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154 779,660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154 779,660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154 779,660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