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5d40" w14:textId="1d95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Түркістан облысы Келес ауданы әкімдігінің 2023 жылғы 14 тамыздағы № 157 қаулысы. Түркістан облысының Әділет департаментінде 2023 жылғы 15 тамызда № 6336-13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1. Келес ауданы әкімдігінің келесі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Келес ауданы әкімдігінің 2019 жылғы 15 наурыздағы № 84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4936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Келес ауданы әкімдігінің 2020 жылғы 15 қазандағы № 217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 Келес ауданы әкімдігінің 2019 жылғы 15 наурыздағы № 84 қаулысына өзгерістер енгізу туралы" (Нормативтік құқықтық актілерді мемлекеттік тіркеу тізілімінде № 5843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Агибаев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