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3c8d3" w14:textId="ff3c8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Түркістан облысы Созақ аудандық мәслихатының 2023 жылғы 16 мамырдағы № 16 шешiмi. Түркістан облысының Әдiлет департаментiнде 2023 жылғы 18 мамырда № 6281-13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16-бабының</w:t>
      </w:r>
      <w:r>
        <w:rPr>
          <w:rFonts w:ascii="Times New Roman"/>
          <w:b w:val="false"/>
          <w:i w:val="false"/>
          <w:color w:val="000000"/>
          <w:sz w:val="28"/>
        </w:rPr>
        <w:t xml:space="preserve"> 4) тармақшасына сәйкес, Созақ аудандық мәслихаты ШЕШТІ:</w:t>
      </w:r>
    </w:p>
    <w:bookmarkEnd w:id="0"/>
    <w:bookmarkStart w:name="z2" w:id="1"/>
    <w:p>
      <w:pPr>
        <w:spacing w:after="0"/>
        <w:ind w:left="0"/>
        <w:jc w:val="both"/>
      </w:pPr>
      <w:r>
        <w:rPr>
          <w:rFonts w:ascii="Times New Roman"/>
          <w:b w:val="false"/>
          <w:i w:val="false"/>
          <w:color w:val="000000"/>
          <w:sz w:val="28"/>
        </w:rPr>
        <w:t xml:space="preserve">
      1. Созақ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Жәмиев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16 мамырдағы</w:t>
            </w:r>
            <w:r>
              <w:br/>
            </w:r>
            <w:r>
              <w:rPr>
                <w:rFonts w:ascii="Times New Roman"/>
                <w:b w:val="false"/>
                <w:i w:val="false"/>
                <w:color w:val="000000"/>
                <w:sz w:val="20"/>
              </w:rPr>
              <w:t>№ 16 шешіміне қосымша</w:t>
            </w:r>
          </w:p>
        </w:tc>
      </w:tr>
    </w:tbl>
    <w:bookmarkStart w:name="z5" w:id="3"/>
    <w:p>
      <w:pPr>
        <w:spacing w:after="0"/>
        <w:ind w:left="0"/>
        <w:jc w:val="left"/>
      </w:pPr>
      <w:r>
        <w:rPr>
          <w:rFonts w:ascii="Times New Roman"/>
          <w:b/>
          <w:i w:val="false"/>
          <w:color w:val="000000"/>
        </w:rPr>
        <w:t xml:space="preserve"> Созақ ауданында мүгедектігі бар балалар қатарындағы кемтар балаларды жеке оқыту жоспары бойынша үйде оқытуға жұмсалған шығындарын өндіріп алу тәртібі мен мөлшері</w:t>
      </w:r>
    </w:p>
    <w:bookmarkEnd w:id="3"/>
    <w:bookmarkStart w:name="z6" w:id="4"/>
    <w:p>
      <w:pPr>
        <w:spacing w:after="0"/>
        <w:ind w:left="0"/>
        <w:jc w:val="both"/>
      </w:pPr>
      <w:r>
        <w:rPr>
          <w:rFonts w:ascii="Times New Roman"/>
          <w:b w:val="false"/>
          <w:i w:val="false"/>
          <w:color w:val="000000"/>
          <w:sz w:val="28"/>
        </w:rPr>
        <w:t xml:space="preserve">
      1. Осы Созақ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әрі-шығындарды өтеу Қағидалары) сәйкес әзірленді.</w:t>
      </w:r>
    </w:p>
    <w:bookmarkEnd w:id="4"/>
    <w:bookmarkStart w:name="z7" w:id="5"/>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өндіріп алу (бұдан әрі-оқытуға жұмсалған шығындарды өтеу) мүгедектігі бар баланың үйде оқу фактісін растайтын оқу орнының анықтамасы негізінде "Созақ ауданы әкімдігінің жұмыспен қамту және әлеуметтік бағдарламалар бөлімі" мемлекеттік мекемесімен жүргізеді.</w:t>
      </w:r>
    </w:p>
    <w:bookmarkEnd w:id="5"/>
    <w:bookmarkStart w:name="z8" w:id="6"/>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6"/>
    <w:bookmarkStart w:name="z9" w:id="7"/>
    <w:p>
      <w:pPr>
        <w:spacing w:after="0"/>
        <w:ind w:left="0"/>
        <w:jc w:val="both"/>
      </w:pPr>
      <w:r>
        <w:rPr>
          <w:rFonts w:ascii="Times New Roman"/>
          <w:b w:val="false"/>
          <w:i w:val="false"/>
          <w:color w:val="000000"/>
          <w:sz w:val="28"/>
        </w:rPr>
        <w:t xml:space="preserve">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 </w:t>
      </w:r>
    </w:p>
    <w:bookmarkEnd w:id="7"/>
    <w:bookmarkStart w:name="z10" w:id="8"/>
    <w:p>
      <w:pPr>
        <w:spacing w:after="0"/>
        <w:ind w:left="0"/>
        <w:jc w:val="both"/>
      </w:pPr>
      <w:r>
        <w:rPr>
          <w:rFonts w:ascii="Times New Roman"/>
          <w:b w:val="false"/>
          <w:i w:val="false"/>
          <w:color w:val="000000"/>
          <w:sz w:val="28"/>
        </w:rPr>
        <w:t>
      5. Оқытуға жұмсалған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Созақ ауданы аумағынан тысқары жерлерге тұрақты тұруға көшіп кеткенде), төлем тиісті жағдайлар туындағаннан кейінгі айдан бастап тоқтатылады.</w:t>
      </w:r>
    </w:p>
    <w:bookmarkEnd w:id="8"/>
    <w:bookmarkStart w:name="z11" w:id="9"/>
    <w:p>
      <w:pPr>
        <w:spacing w:after="0"/>
        <w:ind w:left="0"/>
        <w:jc w:val="both"/>
      </w:pPr>
      <w:r>
        <w:rPr>
          <w:rFonts w:ascii="Times New Roman"/>
          <w:b w:val="false"/>
          <w:i w:val="false"/>
          <w:color w:val="000000"/>
          <w:sz w:val="28"/>
        </w:rPr>
        <w:t>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портал) арқылы уәкілетті органға шығындарды өтеу қағидаларының 3-қосымшасына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1 немесе 2-қосымшаларына сәйкес нысан бойынша өтінішпен жүгінеді.</w:t>
      </w:r>
    </w:p>
    <w:bookmarkEnd w:id="9"/>
    <w:p>
      <w:pPr>
        <w:spacing w:after="0"/>
        <w:ind w:left="0"/>
        <w:jc w:val="both"/>
      </w:pPr>
      <w:r>
        <w:rPr>
          <w:rFonts w:ascii="Times New Roman"/>
          <w:b w:val="false"/>
          <w:i w:val="false"/>
          <w:color w:val="000000"/>
          <w:sz w:val="28"/>
        </w:rPr>
        <w:t>
      Өтініш беруші оқытуға жұмсалған шығындарды өндіріп алу өтеу бойынша төлемді тағайындау үшін портал арқылы жүгінген кезде ұсынылған мәліметтерді растау және шығындарды өтеу қағидаларының 2-қосымшасына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Start w:name="z12" w:id="10"/>
    <w:p>
      <w:pPr>
        <w:spacing w:after="0"/>
        <w:ind w:left="0"/>
        <w:jc w:val="both"/>
      </w:pPr>
      <w:r>
        <w:rPr>
          <w:rFonts w:ascii="Times New Roman"/>
          <w:b w:val="false"/>
          <w:i w:val="false"/>
          <w:color w:val="000000"/>
          <w:sz w:val="28"/>
        </w:rPr>
        <w:t>
      7. Оқытуға жұмсалған шығындарын өндіріп алу мөлшері әрбір мүгедектігі бар балаға ай сайын 2 (екі) айлық есептік көрсеткішке тең.</w:t>
      </w:r>
    </w:p>
    <w:bookmarkEnd w:id="10"/>
    <w:bookmarkStart w:name="z13" w:id="11"/>
    <w:p>
      <w:pPr>
        <w:spacing w:after="0"/>
        <w:ind w:left="0"/>
        <w:jc w:val="both"/>
      </w:pPr>
      <w:r>
        <w:rPr>
          <w:rFonts w:ascii="Times New Roman"/>
          <w:b w:val="false"/>
          <w:i w:val="false"/>
          <w:color w:val="000000"/>
          <w:sz w:val="28"/>
        </w:rPr>
        <w:t>
      8. Оқытуға жұмсалған шығындарды өндіріп алудан бас тарту негіздері шығындарды өтеу қағидаларының 3-қосымшасының тоғызыншы жолында көзделген.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