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254f" w14:textId="e3c2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мәслихатының 2015 жылғы 22 қазандағы № 450-V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облысы Құрманғазы аудандық мәслихатының 2023 жылғы 27 қыркүйектегі № 43-VIII шешімі. Атырау облысының Әділет департаментінде 2023 жылғы 5 қазанда № 5091-06 болып тіркелді</w:t>
      </w:r>
    </w:p>
    <w:p>
      <w:pPr>
        <w:spacing w:after="0"/>
        <w:ind w:left="0"/>
        <w:jc w:val="both"/>
      </w:pPr>
      <w:bookmarkStart w:name="z4" w:id="0"/>
      <w:r>
        <w:rPr>
          <w:rFonts w:ascii="Times New Roman"/>
          <w:b w:val="false"/>
          <w:i w:val="false"/>
          <w:color w:val="000000"/>
          <w:sz w:val="28"/>
        </w:rPr>
        <w:t>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аудандық мәслихатының "Мүгедектер қатарындағы кемтар балаларды жеке оқыту жоспары бойынша үйде оқытуға жұмсаған шығындарын айқындау тәртібі мен мөлшерін белгілеу туралы" 2015 жылғы 22 қазандағы № 450-V (нормативтік құқықтық актілерді мемлекеттік тіркеу Тізілімінде № 3345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4)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қыркүйектегі № 43-VIII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22 қазандағы</w:t>
            </w:r>
            <w:r>
              <w:br/>
            </w:r>
            <w:r>
              <w:rPr>
                <w:rFonts w:ascii="Times New Roman"/>
                <w:b w:val="false"/>
                <w:i w:val="false"/>
                <w:color w:val="000000"/>
                <w:sz w:val="20"/>
              </w:rPr>
              <w:t>№ 450-V шешіміне қосымша</w:t>
            </w:r>
          </w:p>
        </w:tc>
      </w:tr>
    </w:tbl>
    <w:bookmarkStart w:name="z16" w:id="9"/>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7" w:id="10"/>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"Құрманғазы ауданының жұмыспен қамту, әлеуметтік бағдарламалар және азаматтық хал актілерін тіркеу бөлімі" мемлекеттік мекемесі жүргізеді.</w:t>
      </w:r>
    </w:p>
    <w:bookmarkEnd w:id="11"/>
    <w:bookmarkStart w:name="z19" w:id="12"/>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6. Оқытуға жұмсалған шығындарын өндіріп алу мөлшері оқу жылы ішінде әрбір мүгедектігі бар балаға ай сайын 5 (бес)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