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9d6d" w14:textId="d479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қарашадағы № 307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Атырау қалалық мәслихатының 2023 жылғы 14 сәуірдегі № 7 шешімі. Атырау облысының Әділет департаментінде 2023 жылғы 25 сәуірде № 5000-06 болып тіркелді</w:t>
      </w:r>
    </w:p>
    <w:p>
      <w:pPr>
        <w:spacing w:after="0"/>
        <w:ind w:left="0"/>
        <w:jc w:val="both"/>
      </w:pPr>
      <w:bookmarkStart w:name="z4" w:id="0"/>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19 қарашадағы № 307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w:t>
            </w:r>
            <w:r>
              <w:br/>
            </w:r>
            <w:r>
              <w:rPr>
                <w:rFonts w:ascii="Times New Roman"/>
                <w:b w:val="false"/>
                <w:i w:val="false"/>
                <w:color w:val="000000"/>
                <w:sz w:val="20"/>
              </w:rPr>
              <w:t>Мәслихатының 2023 жылғы</w:t>
            </w:r>
            <w:r>
              <w:br/>
            </w:r>
            <w:r>
              <w:rPr>
                <w:rFonts w:ascii="Times New Roman"/>
                <w:b w:val="false"/>
                <w:i w:val="false"/>
                <w:color w:val="000000"/>
                <w:sz w:val="20"/>
              </w:rPr>
              <w:t>14 сәуірдегі № 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br/>
            </w:r>
            <w:r>
              <w:rPr>
                <w:rFonts w:ascii="Times New Roman"/>
                <w:b w:val="false"/>
                <w:i w:val="false"/>
                <w:color w:val="000000"/>
                <w:sz w:val="20"/>
              </w:rPr>
              <w:t>2015 жылғы 19 қарашадағы</w:t>
            </w:r>
            <w:r>
              <w:br/>
            </w:r>
            <w:r>
              <w:rPr>
                <w:rFonts w:ascii="Times New Roman"/>
                <w:b w:val="false"/>
                <w:i w:val="false"/>
                <w:color w:val="000000"/>
                <w:sz w:val="20"/>
              </w:rPr>
              <w:t>№ 307 шешіміне қосымша</w:t>
            </w:r>
          </w:p>
        </w:tc>
      </w:tr>
    </w:tbl>
    <w:bookmarkStart w:name="z16" w:id="9"/>
    <w:p>
      <w:pPr>
        <w:spacing w:after="0"/>
        <w:ind w:left="0"/>
        <w:jc w:val="left"/>
      </w:pPr>
      <w:r>
        <w:rPr>
          <w:rFonts w:ascii="Times New Roman"/>
          <w:b/>
          <w:i w:val="false"/>
          <w:color w:val="000000"/>
        </w:rPr>
        <w:t xml:space="preserve"> 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Атырау қаласында мүгедектігі бар балалар қатарындағы кемтар балаларды жеке оқыту жоспары бойынша үйде оқытуға жұмсаған шығындарын өтеу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өтеу) мүгедектігі бар баланың үйде оқу фактісін растайтын оқу орнының анықтамасы негізінде Атырау қаласы әкімдігінің "Қалалық жұмыспен қамту, әлеуметтік бағдарламалар және азаматтық хал актілерін тіркеу бөлімі" мемлекеттік мекемесімен жүзеге асырылады.</w:t>
      </w:r>
    </w:p>
    <w:bookmarkEnd w:id="11"/>
    <w:bookmarkStart w:name="z19"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жұмсаған шығындарын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жұмсаған шығындарын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6. Оқытуға жұмсаған шығындарды өндіріп алу мөлшері оқу жылы ішінде ай сайын әрбір мүгедектігі бар балаға 5 (бес) айлық есептік көрсеткішке тең.</w:t>
      </w:r>
    </w:p>
    <w:bookmarkEnd w:id="15"/>
    <w:bookmarkStart w:name="z23" w:id="16"/>
    <w:p>
      <w:pPr>
        <w:spacing w:after="0"/>
        <w:ind w:left="0"/>
        <w:jc w:val="both"/>
      </w:pPr>
      <w:r>
        <w:rPr>
          <w:rFonts w:ascii="Times New Roman"/>
          <w:b w:val="false"/>
          <w:i w:val="false"/>
          <w:color w:val="000000"/>
          <w:sz w:val="28"/>
        </w:rPr>
        <w:t>
      7.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