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c5e5" w14:textId="96ac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Тимирязев аудандық мәслихатының 2020 жылғы 24 маусымдағы № 47/10 шешіміне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2023 жылғы 20 қыркүйектегі № 6/9 шешімі. Солтүстік Қазақстан облысының Әділет департаментінде 2023 жылғы 26 қыркүйекте № 7581-15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Тимирязев аудандық мәслихатының 2020 жылғы 24 маусымдағы № 47/10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6411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Тимирязев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тәртібінде және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Әлеуметтік қолдау мамандарға жылына бір рет бюджет қаражаты есебінен 2 (екі)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