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2ce2" w14:textId="d692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Мамлют ауданы әкімдігінің 2021 жылғы 14 сәуірдегі № 66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2023 жылғы 28 қыркүйектегі № 210 қаулысы. Солтүстік Қазақстан облысының Әділет департаментінде 2023 жылғы 29 қыркүйекте № 7586-15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Мамлют ауданы әкімдігінің 2021 жылғы 14 сәуірдегі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7291 болып тіркелді) мынадайөзгерістер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4), және 9)</w:t>
      </w:r>
      <w:r>
        <w:rPr>
          <w:rFonts w:ascii="Times New Roman"/>
          <w:b w:val="false"/>
          <w:i w:val="false"/>
          <w:color w:val="000000"/>
          <w:sz w:val="28"/>
        </w:rPr>
        <w:t xml:space="preserve"> тармақшалары мынадай редакцияда жазылсын:</w:t>
      </w:r>
    </w:p>
    <w:bookmarkEnd w:id="3"/>
    <w:bookmarkStart w:name="z8" w:id="4"/>
    <w:p>
      <w:pPr>
        <w:spacing w:after="0"/>
        <w:ind w:left="0"/>
        <w:jc w:val="both"/>
      </w:pPr>
      <w:r>
        <w:rPr>
          <w:rFonts w:ascii="Times New Roman"/>
          <w:b w:val="false"/>
          <w:i w:val="false"/>
          <w:color w:val="000000"/>
          <w:sz w:val="28"/>
        </w:rPr>
        <w:t>
       "3)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пәтерлердің, тұрғын емес үй-жайлардың, тұрақ орындарының, ортақ үлестік меншік құқығындағы қоймалардың меншік иелеріне тиесілі ортақ мүліктен тұратын бірыңғай мүліктік кешен, оның ішінде көппәтерлі тұрғын үйдің астындағы бірыңғай бөлінбейтін жер учаскесі және (немесе) үй жанындағы жер учаскесі;</w:t>
      </w:r>
    </w:p>
    <w:bookmarkEnd w:id="4"/>
    <w:bookmarkStart w:name="z9" w:id="5"/>
    <w:p>
      <w:pPr>
        <w:spacing w:after="0"/>
        <w:ind w:left="0"/>
        <w:jc w:val="both"/>
      </w:pPr>
      <w:r>
        <w:rPr>
          <w:rFonts w:ascii="Times New Roman"/>
          <w:b w:val="false"/>
          <w:i w:val="false"/>
          <w:color w:val="000000"/>
          <w:sz w:val="28"/>
        </w:rPr>
        <w:t>
      4) кондоминиум объектісінің ортақ мүлкі-кондоминиум объектісінің бөліктері (қасбеттер, кіреберістер, вестибюльдер, холдар, дәліздер, баспалдақ марштары мен баспалдақ алаңдары, лифттер, төбелер,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 абаттандыру элементтері және басқа да ортақ пайдаланылатын мүлік;";</w:t>
      </w:r>
    </w:p>
    <w:bookmarkEnd w:id="5"/>
    <w:bookmarkStart w:name="z10" w:id="6"/>
    <w:p>
      <w:pPr>
        <w:spacing w:after="0"/>
        <w:ind w:left="0"/>
        <w:jc w:val="both"/>
      </w:pPr>
      <w:r>
        <w:rPr>
          <w:rFonts w:ascii="Times New Roman"/>
          <w:b w:val="false"/>
          <w:i w:val="false"/>
          <w:color w:val="000000"/>
          <w:sz w:val="28"/>
        </w:rPr>
        <w:t>
       "9) көп пәтерлі тұрғын үйдің кондоминиумы (бұдан әрі-кондоминиум)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p>
    <w:bookmarkEnd w:id="7"/>
    <w:bookmarkStart w:name="z12" w:id="8"/>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Самарханұлы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