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c1e0" w14:textId="a71c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ауданында тұрғын үй көмегін көрсетудің мөлшері мен тәртібін айқындау туралы" Солтүстік Қазақстан облысы Қызылжар ауданы мәслихатының 2022 жылғы 12 тамыздағы № 15/4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25 шілдедегі № 4/6 шешімі. Солтүстік Қазақстан облысының Әділет департаментінде 2023 жылғы 27 шілдеде № 7565-15 болып тіркелді. Күші жойылды - Солтүстік Қазақстан облысы Қызылжар аудандық мәслихатының 2024 жылғы 28 наурыздағы № 10/6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28.03.2024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Қызылжар аудандық мәслихат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"Қызылжар ауданында тұрғын үй көмегін көрсетудің мөлшері мен тәртібін айқындау туралы" 2022 жылғы 12 тамыздағы № 15/4 (Нормативтік құқықтық актілерді мемлекеттік тіркеу тізілімінде № 29115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Қызылжар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шілдедегі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тамыздағы №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8" w:id="4"/>
    <w:p>
      <w:pPr>
        <w:spacing w:after="0"/>
        <w:ind w:left="0"/>
        <w:jc w:val="left"/>
      </w:pPr>
      <w:r>
        <w:rPr>
          <w:rFonts w:ascii="Times New Roman"/>
          <w:b/>
          <w:i w:val="false"/>
          <w:color w:val="000000"/>
        </w:rPr>
        <w:t xml:space="preserve"> Қызылжар ауданында тұрғын үй көмегін көрсетудің мөлшері мен тәртібі</w:t>
      </w:r>
    </w:p>
    <w:bookmarkEnd w:id="4"/>
    <w:bookmarkStart w:name="z19" w:id="5"/>
    <w:p>
      <w:pPr>
        <w:spacing w:after="0"/>
        <w:ind w:left="0"/>
        <w:jc w:val="both"/>
      </w:pPr>
      <w:r>
        <w:rPr>
          <w:rFonts w:ascii="Times New Roman"/>
          <w:b w:val="false"/>
          <w:i w:val="false"/>
          <w:color w:val="000000"/>
          <w:sz w:val="28"/>
        </w:rPr>
        <w:t>
      1. Тұрғын үй көмегі жергілікті бюджет қаражаты есебінен Қызылжар ауданында тұрақты тіркелген және тұратын, тұрғынжайда жалғыз тұрғынжай ретінде Қазақстан Республикасының аумағында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20"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21"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2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23"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24"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5 (бес) пайыз мөлшерінде белгілеген шекті жол берілетін деңгейінің арасындағы айырма ретінде айқындалады.</w:t>
      </w:r>
    </w:p>
    <w:bookmarkEnd w:id="10"/>
    <w:bookmarkStart w:name="z25" w:id="11"/>
    <w:p>
      <w:pPr>
        <w:spacing w:after="0"/>
        <w:ind w:left="0"/>
        <w:jc w:val="both"/>
      </w:pPr>
      <w:r>
        <w:rPr>
          <w:rFonts w:ascii="Times New Roman"/>
          <w:b w:val="false"/>
          <w:i w:val="false"/>
          <w:color w:val="000000"/>
          <w:sz w:val="28"/>
        </w:rPr>
        <w:t>
      2. Тұрғын үй көмегін тағайындау "Қызылжар аудандық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6"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7"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28" w:id="14"/>
    <w:p>
      <w:pPr>
        <w:spacing w:after="0"/>
        <w:ind w:left="0"/>
        <w:jc w:val="both"/>
      </w:pPr>
      <w:r>
        <w:rPr>
          <w:rFonts w:ascii="Times New Roman"/>
          <w:b w:val="false"/>
          <w:i w:val="false"/>
          <w:color w:val="000000"/>
          <w:sz w:val="28"/>
        </w:rPr>
        <w:t>
      4.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4"/>
    <w:bookmarkStart w:name="z29" w:id="15"/>
    <w:p>
      <w:pPr>
        <w:spacing w:after="0"/>
        <w:ind w:left="0"/>
        <w:jc w:val="both"/>
      </w:pPr>
      <w:r>
        <w:rPr>
          <w:rFonts w:ascii="Times New Roman"/>
          <w:b w:val="false"/>
          <w:i w:val="false"/>
          <w:color w:val="000000"/>
          <w:sz w:val="28"/>
        </w:rPr>
        <w:t>
      5. Аз қамтылған отбасының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5"/>
    <w:bookmarkStart w:name="z30"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31" w:id="17"/>
    <w:p>
      <w:pPr>
        <w:spacing w:after="0"/>
        <w:ind w:left="0"/>
        <w:jc w:val="both"/>
      </w:pPr>
      <w:r>
        <w:rPr>
          <w:rFonts w:ascii="Times New Roman"/>
          <w:b w:val="false"/>
          <w:i w:val="false"/>
          <w:color w:val="000000"/>
          <w:sz w:val="28"/>
        </w:rPr>
        <w:t>
      2) аз қамтылған отбасының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7"/>
    <w:bookmarkStart w:name="z32" w:id="1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8"/>
    <w:bookmarkStart w:name="z33" w:id="19"/>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19"/>
    <w:bookmarkStart w:name="z34" w:id="20"/>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0"/>
    <w:bookmarkStart w:name="z35" w:id="21"/>
    <w:p>
      <w:pPr>
        <w:spacing w:after="0"/>
        <w:ind w:left="0"/>
        <w:jc w:val="both"/>
      </w:pPr>
      <w:r>
        <w:rPr>
          <w:rFonts w:ascii="Times New Roman"/>
          <w:b w:val="false"/>
          <w:i w:val="false"/>
          <w:color w:val="000000"/>
          <w:sz w:val="28"/>
        </w:rPr>
        <w:t>
      6) банктік шоты;</w:t>
      </w:r>
    </w:p>
    <w:bookmarkEnd w:id="21"/>
    <w:bookmarkStart w:name="z36" w:id="22"/>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2"/>
    <w:bookmarkStart w:name="z37" w:id="23"/>
    <w:p>
      <w:pPr>
        <w:spacing w:after="0"/>
        <w:ind w:left="0"/>
        <w:jc w:val="both"/>
      </w:pPr>
      <w:r>
        <w:rPr>
          <w:rFonts w:ascii="Times New Roman"/>
          <w:b w:val="false"/>
          <w:i w:val="false"/>
          <w:color w:val="000000"/>
          <w:sz w:val="28"/>
        </w:rPr>
        <w:t>
      8) коммуналдық қызметтерді тұтынуға арналған шоттар;</w:t>
      </w:r>
    </w:p>
    <w:bookmarkEnd w:id="23"/>
    <w:bookmarkStart w:name="z38" w:id="24"/>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4"/>
    <w:bookmarkStart w:name="z39" w:id="25"/>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5"/>
    <w:bookmarkStart w:name="z40" w:id="2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6"/>
    <w:bookmarkStart w:name="z41" w:id="27"/>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Тұрғын үй көмегін көрсету Ережесінің 4-5-тармағында көзделген жағдайды қоспағанда, отбасының табыстарын растайтын құжаттарды және коммуналдық шығыстардың шоттарын ғана ұсынады.</w:t>
      </w:r>
    </w:p>
    <w:bookmarkEnd w:id="27"/>
    <w:bookmarkStart w:name="z42" w:id="28"/>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8"/>
    <w:bookmarkStart w:name="z43" w:id="2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9"/>
    <w:bookmarkStart w:name="z44" w:id="30"/>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0"/>
    <w:bookmarkStart w:name="z45" w:id="31"/>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1"/>
    <w:bookmarkStart w:name="z46" w:id="32"/>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2"/>
    <w:bookmarkStart w:name="z47" w:id="33"/>
    <w:p>
      <w:pPr>
        <w:spacing w:after="0"/>
        <w:ind w:left="0"/>
        <w:jc w:val="both"/>
      </w:pPr>
      <w:r>
        <w:rPr>
          <w:rFonts w:ascii="Times New Roman"/>
          <w:b w:val="false"/>
          <w:i w:val="false"/>
          <w:color w:val="000000"/>
          <w:sz w:val="28"/>
        </w:rPr>
        <w:t>
      11.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