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a7f2" w14:textId="e90a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2022 жылғы 6 сәуірдегі № 84 "Солтүстік Қазақстан облысы Ақжар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2023 жылғы 6 қарашадағы № 214 қаулысы. Солтүстік Қазақстан облысының Әділет департаментінде 2023 жылғы 7 қарашада № 7612-15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Ақжар ауданы әкімдігінің 2022 жылғы 6 сәуірдегі </w:t>
      </w:r>
      <w:r>
        <w:rPr>
          <w:rFonts w:ascii="Times New Roman"/>
          <w:b w:val="false"/>
          <w:i w:val="false"/>
          <w:color w:val="000000"/>
          <w:sz w:val="28"/>
        </w:rPr>
        <w:t>№ 84</w:t>
      </w:r>
      <w:r>
        <w:rPr>
          <w:rFonts w:ascii="Times New Roman"/>
          <w:b w:val="false"/>
          <w:i w:val="false"/>
          <w:color w:val="000000"/>
          <w:sz w:val="28"/>
        </w:rPr>
        <w:t xml:space="preserve"> (Нормативтік құқықтық актілерді мемлекеттік тіркеу тізілімінде № 27567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Ақжар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3), 8)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"2)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ортақ үлестік құқықтағы пәтерлердің, тұрғын емес үй-жайлардың, тұрақ орындарының, қоймалардың меншік иелеріне тиесілі ортақ мүлектен тұратын бірыңғай мүліктік кешен көппәтерлі тұрғын үйдің астындағы бірынғай бөлінбейтін жер учаскесін және (немесе) үй жанындағы жер учаскесін қоса алғанда, меншік;</w:t>
      </w:r>
    </w:p>
    <w:bookmarkEnd w:id="4"/>
    <w:bookmarkStart w:name="z9" w:id="5"/>
    <w:p>
      <w:pPr>
        <w:spacing w:after="0"/>
        <w:ind w:left="0"/>
        <w:jc w:val="both"/>
      </w:pPr>
      <w:r>
        <w:rPr>
          <w:rFonts w:ascii="Times New Roman"/>
          <w:b w:val="false"/>
          <w:i w:val="false"/>
          <w:color w:val="000000"/>
          <w:sz w:val="28"/>
        </w:rPr>
        <w:t xml:space="preserve">
      3) кондоминиум объектісінің ортақ мүлкі– кондоминиум объектісінің бөлектері (қасбеттер, кіреберістер, вестибюльдер, холдар, дәліздер, баспалдақ марштары мен баспалдақ алаңдары, лифттер, шатырлар, шатырлар, техникалық қабаттар, жертөлелер, жалпыүйлік Инженерлік жүйелер мен жабдықтар, абоненттік пошта жәшіктері, көппәтерлі тұрғын үйдің және (немесе) үй жанындағы жер учаскесі жеке (бөлек) меншіктегі пәтерлерден, тұрғын емкс үй-жайлардан, тұрақ орындарынан, қоймалардан басқа);"; </w:t>
      </w:r>
    </w:p>
    <w:bookmarkEnd w:id="5"/>
    <w:p>
      <w:pPr>
        <w:spacing w:after="0"/>
        <w:ind w:left="0"/>
        <w:jc w:val="both"/>
      </w:pPr>
      <w:r>
        <w:rPr>
          <w:rFonts w:ascii="Times New Roman"/>
          <w:b w:val="false"/>
          <w:i w:val="false"/>
          <w:color w:val="000000"/>
          <w:sz w:val="28"/>
        </w:rPr>
        <w:t>
      "8) көппәтерлі тұрғын үйдің кондоминиумы (бұдан әрі – кондоминиум) – пәтерлер, тұрғын емес үй-жайлар, тұрақ орындары, қоймалар жеке (бөлек) меншікте болатын, ал жеке (бөлек) меншікте болмайтын бөліктер пәтерлердің, тұрғын емес үй-жайлардың, тұрақ орындарының, қоймалардың меншік иелеріне ортақ үлестік құқықта тиесілі болатын Қазақстан Республикасының заңнамасында белгіленген тәртіппен тіркелген меншік нысаны көппәтерлі тұрғын үйдің астындағы бірыңғай бөлінбейтін жер учаскесін және (немесе) үй жанындағы жер учаскесін қоса алғанда, меншік;".</w:t>
      </w:r>
    </w:p>
    <w:bookmarkStart w:name="z11" w:id="6"/>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