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e05b" w14:textId="68ae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 әкімдігінің 2022 жылғы 5 мамырдағы № 159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2023 жылғы 28 қыркүйектегі № 354 қаулысы. Солтүстік Қазақстан облысының Әділет департаментінде 2023 жылғы 29 қыркүйекте № 7587-15 болып тіркелді. Күші жойылды - Солтүстік Қазақстан облысы Айыртау ауданы әкімдігінің 2025 жылғы 19 наурыздағы № 94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әкімдігінің 19.03.2025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Солтүстік Қазақстан облысы Айыртау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 әкімдігінің 2022 жылғы 5 мамырдағы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 159 (Нормативтік құқықтық актілерді мемлекеттік тіркеу тізілімінде № 27935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қаулысымен бекітілген</w:t>
            </w:r>
          </w:p>
        </w:tc>
      </w:tr>
    </w:tbl>
    <w:bookmarkStart w:name="z18" w:id="5"/>
    <w:p>
      <w:pPr>
        <w:spacing w:after="0"/>
        <w:ind w:left="0"/>
        <w:jc w:val="left"/>
      </w:pPr>
      <w:r>
        <w:rPr>
          <w:rFonts w:ascii="Times New Roman"/>
          <w:b/>
          <w:i w:val="false"/>
          <w:color w:val="000000"/>
        </w:rPr>
        <w:t xml:space="preserve">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9" w:id="6"/>
    <w:p>
      <w:pPr>
        <w:spacing w:after="0"/>
        <w:ind w:left="0"/>
        <w:jc w:val="left"/>
      </w:pPr>
      <w:r>
        <w:rPr>
          <w:rFonts w:ascii="Times New Roman"/>
          <w:b/>
          <w:i w:val="false"/>
          <w:color w:val="000000"/>
        </w:rPr>
        <w:t xml:space="preserve"> 1-тарау. Жалпы ереже</w:t>
      </w:r>
    </w:p>
    <w:bookmarkEnd w:id="6"/>
    <w:bookmarkStart w:name="z20" w:id="7"/>
    <w:p>
      <w:pPr>
        <w:spacing w:after="0"/>
        <w:ind w:left="0"/>
        <w:jc w:val="both"/>
      </w:pPr>
      <w:r>
        <w:rPr>
          <w:rFonts w:ascii="Times New Roman"/>
          <w:b w:val="false"/>
          <w:i w:val="false"/>
          <w:color w:val="000000"/>
          <w:sz w:val="28"/>
        </w:rPr>
        <w:t>
      1. Осы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және өзге де нормативтік құқықтық актілерге сәйкес әзірленді және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2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22"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23"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24"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5" w:id="12"/>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6"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7"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8"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9"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30"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31"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32" w:id="19"/>
    <w:p>
      <w:pPr>
        <w:spacing w:after="0"/>
        <w:ind w:left="0"/>
        <w:jc w:val="both"/>
      </w:pPr>
      <w:r>
        <w:rPr>
          <w:rFonts w:ascii="Times New Roman"/>
          <w:b w:val="false"/>
          <w:i w:val="false"/>
          <w:color w:val="000000"/>
          <w:sz w:val="28"/>
        </w:rPr>
        <w:t>
      3. "Солтүстік Қазақстан облысы Айыртауаудан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 Сәулет бөлімі)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бұйрығына сәйкес (нормативтік құқықтық актілерді мемлекеттік тіркеу тізілімінде №12425 болып тіркелген) Айыртауауданның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33" w:id="20"/>
    <w:p>
      <w:pPr>
        <w:spacing w:after="0"/>
        <w:ind w:left="0"/>
        <w:jc w:val="both"/>
      </w:pPr>
      <w:r>
        <w:rPr>
          <w:rFonts w:ascii="Times New Roman"/>
          <w:b w:val="false"/>
          <w:i w:val="false"/>
          <w:color w:val="000000"/>
          <w:sz w:val="28"/>
        </w:rPr>
        <w:t>
      4. Сәулет бөлімі Қағидалардың 3-тармағында көрсетілген көппәтерлі тұрғын үйлердің тізбесін айқындағаннан кейін Ғабит Мүсірепов атындағы ауданның елді мекендерінің бірыңғай сәулет бейнесін әзірлеуді және бекітуді қамтамасыз етеді.</w:t>
      </w:r>
    </w:p>
    <w:bookmarkEnd w:id="20"/>
    <w:bookmarkStart w:name="z34" w:id="21"/>
    <w:p>
      <w:pPr>
        <w:spacing w:after="0"/>
        <w:ind w:left="0"/>
        <w:jc w:val="both"/>
      </w:pPr>
      <w:r>
        <w:rPr>
          <w:rFonts w:ascii="Times New Roman"/>
          <w:b w:val="false"/>
          <w:i w:val="false"/>
          <w:color w:val="000000"/>
          <w:sz w:val="28"/>
        </w:rPr>
        <w:t>
      5. Сәулет бөлімі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 а. 2020 жылғы 30 наурыздағы № 163 бұйрығына сәйкес (нормативтік құқықтық актілерді мемлекеттік тіркеу тізілімінде №20283 болып тіркелген) мынадай жұмыстарды ұйымдастырады:</w:t>
      </w:r>
    </w:p>
    <w:bookmarkEnd w:id="21"/>
    <w:bookmarkStart w:name="z35" w:id="22"/>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Сәулет бөлімінің ресми интернет-ресурсында Айыртауауданның елді мекендерінің бірыңғай сәулеттік келбетінің жобасымен таныстыру;</w:t>
      </w:r>
    </w:p>
    <w:bookmarkEnd w:id="22"/>
    <w:bookmarkStart w:name="z36" w:id="23"/>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3"/>
    <w:bookmarkStart w:name="z37"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4"/>
    <w:bookmarkStart w:name="z38"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9" w:id="26"/>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6"/>
    <w:bookmarkStart w:name="z40" w:id="27"/>
    <w:p>
      <w:pPr>
        <w:spacing w:after="0"/>
        <w:ind w:left="0"/>
        <w:jc w:val="both"/>
      </w:pPr>
      <w:r>
        <w:rPr>
          <w:rFonts w:ascii="Times New Roman"/>
          <w:b w:val="false"/>
          <w:i w:val="false"/>
          <w:color w:val="000000"/>
          <w:sz w:val="28"/>
        </w:rPr>
        <w:t>
      8. Жиналыс оң шешім қабылдаған кезде Сәулет бөлімі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41"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42" w:id="29"/>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w:t>
      </w:r>
    </w:p>
    <w:bookmarkEnd w:id="29"/>
    <w:bookmarkStart w:name="z43" w:id="3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Сәулет бөлімі жергілікті бюджет қаражаты есебінен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сәйкес (нормативтік құқықтық актілерді мемлекеттік тіркеу тізілімінде №10722 болып тіркелген) ведомстводан тыс кешенді сараптама қорытындысын алады.</w:t>
      </w:r>
    </w:p>
    <w:bookmarkEnd w:id="30"/>
    <w:bookmarkStart w:name="z44" w:id="31"/>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Сәулет бөлімі бюджеттік жоспарлау жөніндегі орталық уәкілетті орган айқындаған тәртіпке сәйкес бюджеттік өтінім жасайды.</w:t>
      </w:r>
    </w:p>
    <w:bookmarkEnd w:id="31"/>
    <w:bookmarkStart w:name="z45"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Сәулет бөлімі мемлекеттік сатып алу туралы заңнамаға сәйкес жүзеге асырады.</w:t>
      </w:r>
    </w:p>
    <w:bookmarkEnd w:id="32"/>
    <w:bookmarkStart w:name="z46" w:id="33"/>
    <w:p>
      <w:pPr>
        <w:spacing w:after="0"/>
        <w:ind w:left="0"/>
        <w:jc w:val="both"/>
      </w:pPr>
      <w:r>
        <w:rPr>
          <w:rFonts w:ascii="Times New Roman"/>
          <w:b w:val="false"/>
          <w:i w:val="false"/>
          <w:color w:val="000000"/>
          <w:sz w:val="28"/>
        </w:rPr>
        <w:t>
      13. Сәулет бөлімі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7" w:id="34"/>
    <w:p>
      <w:pPr>
        <w:spacing w:after="0"/>
        <w:ind w:left="0"/>
        <w:jc w:val="left"/>
      </w:pPr>
      <w:r>
        <w:rPr>
          <w:rFonts w:ascii="Times New Roman"/>
          <w:b/>
          <w:i w:val="false"/>
          <w:color w:val="000000"/>
        </w:rPr>
        <w:t xml:space="preserve"> 4-тарау. Қорытынды ережелер</w:t>
      </w:r>
    </w:p>
    <w:bookmarkEnd w:id="34"/>
    <w:bookmarkStart w:name="z48" w:id="35"/>
    <w:p>
      <w:pPr>
        <w:spacing w:after="0"/>
        <w:ind w:left="0"/>
        <w:jc w:val="both"/>
      </w:pPr>
      <w:r>
        <w:rPr>
          <w:rFonts w:ascii="Times New Roman"/>
          <w:b w:val="false"/>
          <w:i w:val="false"/>
          <w:color w:val="000000"/>
          <w:sz w:val="28"/>
        </w:rPr>
        <w:t>
      14. Айыртау ауданның елді мекендеріне бірыңғай келбет көрініс беруге бағытталған көппәтерлі тұрғын үйлердің қасбеттерін, шатырларын ағымдағы немесе күрделі жөндеу жөніндегі іс-шараларды қаржыландыру пәтерлердің, тұрғын емес үй-жайлардың меншік иелерінің қаражатты қайтаруын қамтамасыз ету шартынсыз жергілікті бюджет қаражатынан жүзеге асырылады.</w:t>
      </w:r>
    </w:p>
    <w:bookmarkEnd w:id="35"/>
    <w:bookmarkStart w:name="z49" w:id="36"/>
    <w:p>
      <w:pPr>
        <w:spacing w:after="0"/>
        <w:ind w:left="0"/>
        <w:jc w:val="both"/>
      </w:pPr>
      <w:r>
        <w:rPr>
          <w:rFonts w:ascii="Times New Roman"/>
          <w:b w:val="false"/>
          <w:i w:val="false"/>
          <w:color w:val="000000"/>
          <w:sz w:val="28"/>
        </w:rPr>
        <w:t>
      15. Осы Қағидаларды бұзғаны үшін лауазымды адамдар Қазақстан Республикасының Қылмыстық кодексіне,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"Сыбайлас жемқорлыққа қарсы іс-қимыл туралы" Қазақстан Республикасының заңдарына сәйкес жауапты болады.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