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7f0f" w14:textId="87d7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қаласында тұрғын үй көмегін көрсетудің мөлшері мен тәртібін айқындау туралы" Петропавл қалалық мәслихатының 2016 жылғы 18 қаңтардағы № 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2023 жылғы 24 қарашадағы № 3 шешімі. Солтүстік Қазақстан облысының Әділет департаментінде 2023 жылғы 29 қарашада № 7635-15 болып тіркелді. Күші жойылды - Солтүстік Қазақстан облысы Петропавл қалалық мәслихатының 2024 жылғы 27 наурыздағы № 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Петропавл қалалық мәслихатының 27.03.2024 </w:t>
      </w:r>
      <w:r>
        <w:rPr>
          <w:rFonts w:ascii="Times New Roman"/>
          <w:b w:val="false"/>
          <w:i w:val="false"/>
          <w:color w:val="ff0000"/>
          <w:sz w:val="28"/>
        </w:rPr>
        <w:t>№ 3</w:t>
      </w:r>
      <w:r>
        <w:rPr>
          <w:rFonts w:ascii="Times New Roman"/>
          <w:b w:val="false"/>
          <w:i w:val="false"/>
          <w:color w:val="ff0000"/>
          <w:sz w:val="28"/>
        </w:rPr>
        <w:t xml:space="preserve"> (оның алғашқы ресми жарияланған күннен бастап он күнтізбелік күн өткеннен кейін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облысының Петропавл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"Петропавл қаласында тұрғын үй көмегін көрсетудің мөлшері мен тәртібін айқындау туралы" Петропавл қалалық мәслихатының 2016 жылғы 18 қаңтардағы № 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3620 болып тіркелген) мынадай өзгерістер енгізілсін: </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Петропавл қаласында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Петропавл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 шешімімен бекітілген</w:t>
            </w:r>
          </w:p>
        </w:tc>
      </w:tr>
    </w:tbl>
    <w:bookmarkStart w:name="z15" w:id="4"/>
    <w:p>
      <w:pPr>
        <w:spacing w:after="0"/>
        <w:ind w:left="0"/>
        <w:jc w:val="left"/>
      </w:pPr>
      <w:r>
        <w:rPr>
          <w:rFonts w:ascii="Times New Roman"/>
          <w:b/>
          <w:i w:val="false"/>
          <w:color w:val="000000"/>
        </w:rPr>
        <w:t xml:space="preserve"> Петропавл қаласында тұрғын үй көмегін көрсетудің мөлшері мен тәртібі</w:t>
      </w:r>
    </w:p>
    <w:bookmarkEnd w:id="4"/>
    <w:bookmarkStart w:name="z16" w:id="5"/>
    <w:p>
      <w:pPr>
        <w:spacing w:after="0"/>
        <w:ind w:left="0"/>
        <w:jc w:val="both"/>
      </w:pPr>
      <w:r>
        <w:rPr>
          <w:rFonts w:ascii="Times New Roman"/>
          <w:b w:val="false"/>
          <w:i w:val="false"/>
          <w:color w:val="000000"/>
          <w:sz w:val="28"/>
        </w:rPr>
        <w:t>
      1. Тұрғын үй көмегі жергілікті бюджет қаражаты есебінен Петропавл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7"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8"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7"/>
    <w:bookmarkStart w:name="z19"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20" w:id="9"/>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9"/>
    <w:bookmarkStart w:name="z21" w:id="10"/>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0"/>
    <w:bookmarkStart w:name="z22" w:id="11"/>
    <w:p>
      <w:pPr>
        <w:spacing w:after="0"/>
        <w:ind w:left="0"/>
        <w:jc w:val="both"/>
      </w:pPr>
      <w:r>
        <w:rPr>
          <w:rFonts w:ascii="Times New Roman"/>
          <w:b w:val="false"/>
          <w:i w:val="false"/>
          <w:color w:val="000000"/>
          <w:sz w:val="28"/>
        </w:rPr>
        <w:t>
      2. Тұрғын үй көмегін тағайындау "Петропавл қаласы әкімдігінің жұмыспен қамту және әлеуметтік бағдарламалар бөлімі" коммуналдық мемлекеттік мекемесімен (бұдан әрі – уәкілетті орган) жүзеге асырылады.</w:t>
      </w:r>
    </w:p>
    <w:bookmarkEnd w:id="11"/>
    <w:bookmarkStart w:name="z23" w:id="12"/>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бұйрығымен (Нормативтік құқықтық актілерді мемлекеттік тіркеу тізілімінде № 20498 болып тіркелген) айқындалған тәртіппен есептейді.</w:t>
      </w:r>
    </w:p>
    <w:bookmarkEnd w:id="12"/>
    <w:bookmarkStart w:name="z24" w:id="1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органмен жалға алынған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органмен белгiленген айырма ретiнде айқындалады.</w:t>
      </w:r>
    </w:p>
    <w:bookmarkEnd w:id="13"/>
    <w:bookmarkStart w:name="z25" w:id="14"/>
    <w:p>
      <w:pPr>
        <w:spacing w:after="0"/>
        <w:ind w:left="0"/>
        <w:jc w:val="both"/>
      </w:pPr>
      <w:r>
        <w:rPr>
          <w:rFonts w:ascii="Times New Roman"/>
          <w:b w:val="false"/>
          <w:i w:val="false"/>
          <w:color w:val="000000"/>
          <w:sz w:val="28"/>
        </w:rPr>
        <w:t>
      Жалғыз тұратын азаматтарға тұрғын үй көмегін тағайындау кезінде тұрғын үй алаңының нормасы үшін отыз шаршы метр, отбасының екі мүшесінен тұратын отбасылар үшін қырық сегіз шаршы метр, үш және одан да көп отбасы мүшелерінен тұратын отбасылар үшін тұрғын үй алаңының нормасы үшін Қазақстан Республикасының Тұрғын үй заңнамасында белгіленген тұрғын үй беру нормасы ретінде бір адамға он сегіз шаршы метр, бірақ кемінде бір бөлмелі пәтер немесе жатақхана бөлмесі қабылданады.</w:t>
      </w:r>
    </w:p>
    <w:bookmarkEnd w:id="14"/>
    <w:bookmarkStart w:name="z26" w:id="15"/>
    <w:p>
      <w:pPr>
        <w:spacing w:after="0"/>
        <w:ind w:left="0"/>
        <w:jc w:val="both"/>
      </w:pPr>
      <w:r>
        <w:rPr>
          <w:rFonts w:ascii="Times New Roman"/>
          <w:b w:val="false"/>
          <w:i w:val="false"/>
          <w:color w:val="000000"/>
          <w:sz w:val="28"/>
        </w:rPr>
        <w:t>
      5. Әлеуметтік қорғалатын азаматтарға телекоммуникация қызметтерін көрсеткені үшін абоненттік төлемақы тарифтерінің жоғарылауына өтемақы төлеу "Әлеуметтік қорғалатын азаматтарға телекоммуникация қызметтерін көрсеткені үшін абоненттік төлемақы тарифтерінің өсуін өтеу қағидаларын айқындау және бекіту туралы" Қазақстан Республикасының Цифрлық даму, инновациялар және аэроғарыш өнеркәсібі министрінің 2023 жылғы 28 шілдедегі № 295/НҚ бұйрығына сәйкес жүзеге асырылады.</w:t>
      </w:r>
    </w:p>
    <w:bookmarkEnd w:id="15"/>
    <w:bookmarkStart w:name="z27" w:id="16"/>
    <w:p>
      <w:pPr>
        <w:spacing w:after="0"/>
        <w:ind w:left="0"/>
        <w:jc w:val="both"/>
      </w:pPr>
      <w:r>
        <w:rPr>
          <w:rFonts w:ascii="Times New Roman"/>
          <w:b w:val="false"/>
          <w:i w:val="false"/>
          <w:color w:val="000000"/>
          <w:sz w:val="28"/>
        </w:rPr>
        <w:t>
      6. Аз қамтылған отбасы (азамат) немесе нотариалды куәландырылған сенімхат бойынша оның өкілі тұрғын үй көмегін тағайындау үшін "Азаматтарға арналған үкімет" Мемлекеттік корпорацияға (бұдан әрі Мемлекеттік корпорация) немесе "электрондық үкімет" веб-порталына мынадай құжаттарды ұсына отырып жүгінуге құқылы:</w:t>
      </w:r>
    </w:p>
    <w:bookmarkEnd w:id="16"/>
    <w:bookmarkStart w:name="z28" w:id="17"/>
    <w:p>
      <w:pPr>
        <w:spacing w:after="0"/>
        <w:ind w:left="0"/>
        <w:jc w:val="both"/>
      </w:pPr>
      <w:r>
        <w:rPr>
          <w:rFonts w:ascii="Times New Roman"/>
          <w:b w:val="false"/>
          <w:i w:val="false"/>
          <w:color w:val="000000"/>
          <w:sz w:val="28"/>
        </w:rPr>
        <w:t>
      1) өтініш берушінің жеке басын куәландыратын құжат (түпнұсқасы жеке басын сәйкестендіру үшін ұсынылады);</w:t>
      </w:r>
    </w:p>
    <w:bookmarkEnd w:id="17"/>
    <w:bookmarkStart w:name="z29" w:id="18"/>
    <w:p>
      <w:pPr>
        <w:spacing w:after="0"/>
        <w:ind w:left="0"/>
        <w:jc w:val="both"/>
      </w:pPr>
      <w:r>
        <w:rPr>
          <w:rFonts w:ascii="Times New Roman"/>
          <w:b w:val="false"/>
          <w:i w:val="false"/>
          <w:color w:val="000000"/>
          <w:sz w:val="28"/>
        </w:rPr>
        <w:t>
      2) аз қамтылған отбасының табысын растайтын құжат.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айқындайды;</w:t>
      </w:r>
    </w:p>
    <w:bookmarkEnd w:id="18"/>
    <w:bookmarkStart w:name="z30" w:id="19"/>
    <w:p>
      <w:pPr>
        <w:spacing w:after="0"/>
        <w:ind w:left="0"/>
        <w:jc w:val="both"/>
      </w:pPr>
      <w:r>
        <w:rPr>
          <w:rFonts w:ascii="Times New Roman"/>
          <w:b w:val="false"/>
          <w:i w:val="false"/>
          <w:color w:val="000000"/>
          <w:sz w:val="28"/>
        </w:rPr>
        <w:t>
      3) зейнетақы аударымдары туралы анықтамалар (тиісті мемлекеттік ақпараттық жүйелерден алынатын мәліметтерді қоспағанда);</w:t>
      </w:r>
    </w:p>
    <w:bookmarkEnd w:id="19"/>
    <w:bookmarkStart w:name="z31" w:id="20"/>
    <w:p>
      <w:pPr>
        <w:spacing w:after="0"/>
        <w:ind w:left="0"/>
        <w:jc w:val="both"/>
      </w:pPr>
      <w:r>
        <w:rPr>
          <w:rFonts w:ascii="Times New Roman"/>
          <w:b w:val="false"/>
          <w:i w:val="false"/>
          <w:color w:val="000000"/>
          <w:sz w:val="28"/>
        </w:rPr>
        <w:t>
      4) жұмыс орнынан анықтама немесе жұмыссыз адам ретінде тіркелгені туралы анықтама;</w:t>
      </w:r>
    </w:p>
    <w:bookmarkEnd w:id="20"/>
    <w:bookmarkStart w:name="z32" w:id="21"/>
    <w:p>
      <w:pPr>
        <w:spacing w:after="0"/>
        <w:ind w:left="0"/>
        <w:jc w:val="both"/>
      </w:pPr>
      <w:r>
        <w:rPr>
          <w:rFonts w:ascii="Times New Roman"/>
          <w:b w:val="false"/>
          <w:i w:val="false"/>
          <w:color w:val="000000"/>
          <w:sz w:val="28"/>
        </w:rPr>
        <w:t>
      5) балаларға және басқа да асырауындағы адамдарға алынатын алименттер туралы мәліметтер;</w:t>
      </w:r>
    </w:p>
    <w:bookmarkEnd w:id="21"/>
    <w:bookmarkStart w:name="z33" w:id="22"/>
    <w:p>
      <w:pPr>
        <w:spacing w:after="0"/>
        <w:ind w:left="0"/>
        <w:jc w:val="both"/>
      </w:pPr>
      <w:r>
        <w:rPr>
          <w:rFonts w:ascii="Times New Roman"/>
          <w:b w:val="false"/>
          <w:i w:val="false"/>
          <w:color w:val="000000"/>
          <w:sz w:val="28"/>
        </w:rPr>
        <w:t>
      6) банктік шот;</w:t>
      </w:r>
    </w:p>
    <w:bookmarkEnd w:id="22"/>
    <w:bookmarkStart w:name="z34" w:id="23"/>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23"/>
    <w:bookmarkStart w:name="z35" w:id="24"/>
    <w:p>
      <w:pPr>
        <w:spacing w:after="0"/>
        <w:ind w:left="0"/>
        <w:jc w:val="both"/>
      </w:pPr>
      <w:r>
        <w:rPr>
          <w:rFonts w:ascii="Times New Roman"/>
          <w:b w:val="false"/>
          <w:i w:val="false"/>
          <w:color w:val="000000"/>
          <w:sz w:val="28"/>
        </w:rPr>
        <w:t>
      8) коммуналдық қызметтерді тұтыну шоттары;</w:t>
      </w:r>
    </w:p>
    <w:bookmarkEnd w:id="24"/>
    <w:bookmarkStart w:name="z36" w:id="25"/>
    <w:p>
      <w:pPr>
        <w:spacing w:after="0"/>
        <w:ind w:left="0"/>
        <w:jc w:val="both"/>
      </w:pPr>
      <w:r>
        <w:rPr>
          <w:rFonts w:ascii="Times New Roman"/>
          <w:b w:val="false"/>
          <w:i w:val="false"/>
          <w:color w:val="000000"/>
          <w:sz w:val="28"/>
        </w:rPr>
        <w:t>
      9) телекоммуникация қызметтері үшін түбіртек-шоттар немесе байланыс қызметтерін көрсетуге арналған шарттың көшірмелері;</w:t>
      </w:r>
    </w:p>
    <w:bookmarkEnd w:id="25"/>
    <w:bookmarkStart w:name="z37" w:id="26"/>
    <w:p>
      <w:pPr>
        <w:spacing w:after="0"/>
        <w:ind w:left="0"/>
        <w:jc w:val="both"/>
      </w:pPr>
      <w:r>
        <w:rPr>
          <w:rFonts w:ascii="Times New Roman"/>
          <w:b w:val="false"/>
          <w:i w:val="false"/>
          <w:color w:val="000000"/>
          <w:sz w:val="28"/>
        </w:rPr>
        <w:t>
      10) мемлекеттік тұрғын үй қорынан тұрғын үйді және жеке тұрғын үй қорынан жергілікті атқарушы орган жалдаған тұрғын үйді пайдаланғаны үшін шығыстар туралы шоттар.</w:t>
      </w:r>
    </w:p>
    <w:bookmarkEnd w:id="26"/>
    <w:bookmarkStart w:name="z38" w:id="27"/>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оларға тиесілі тұрғын үйдің (Қазақстан Республикасы бойынша) болуы немесе болмауы туралы мәліметтерді қызметті беруші ақпараттық жүйелер арқылы алады.</w:t>
      </w:r>
    </w:p>
    <w:bookmarkEnd w:id="27"/>
    <w:bookmarkStart w:name="z39" w:id="28"/>
    <w:p>
      <w:pPr>
        <w:spacing w:after="0"/>
        <w:ind w:left="0"/>
        <w:jc w:val="both"/>
      </w:pPr>
      <w:r>
        <w:rPr>
          <w:rFonts w:ascii="Times New Roman"/>
          <w:b w:val="false"/>
          <w:i w:val="false"/>
          <w:color w:val="000000"/>
          <w:sz w:val="28"/>
        </w:rPr>
        <w:t>
      Қайта жүгінген кезде аз қамтылған отбасы (азамат) (немесе оның нотариалды куәландырылған сенімхат бойынша өкілі) отбасының табысы туралы растайтын құжаттарды және коммуналдық шығыстарға арналған шоттарды ғана ұсынады.</w:t>
      </w:r>
    </w:p>
    <w:bookmarkEnd w:id="28"/>
    <w:bookmarkStart w:name="z40" w:id="2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мерзімі немесе Мемлекеттік корпорациядан немесе "электрондық үкімет" веб-порталы арқылы құжаттардың толық жиынтығын қабылдаған күннен бастап бас тарту туралы дәлелді жауап беру мерзімі сегіз жұмыс күнін құрайды. Уәкілетті орган тұрғын үй көмегін ағымдағы тоқсанға тағайындайды. Тұрғын үй көмегі тоқсан сайын тағайындалады.</w:t>
      </w:r>
    </w:p>
    <w:bookmarkEnd w:id="29"/>
    <w:bookmarkStart w:name="z41" w:id="30"/>
    <w:p>
      <w:pPr>
        <w:spacing w:after="0"/>
        <w:ind w:left="0"/>
        <w:jc w:val="both"/>
      </w:pPr>
      <w:r>
        <w:rPr>
          <w:rFonts w:ascii="Times New Roman"/>
          <w:b w:val="false"/>
          <w:i w:val="false"/>
          <w:color w:val="000000"/>
          <w:sz w:val="28"/>
        </w:rPr>
        <w:t>
      Уәкілетті орган тұрғын үй көмегін тағайындаудан мынадай негіздер бойынша бас тартады:</w:t>
      </w:r>
    </w:p>
    <w:bookmarkEnd w:id="30"/>
    <w:bookmarkStart w:name="z42" w:id="31"/>
    <w:p>
      <w:pPr>
        <w:spacing w:after="0"/>
        <w:ind w:left="0"/>
        <w:jc w:val="both"/>
      </w:pPr>
      <w:r>
        <w:rPr>
          <w:rFonts w:ascii="Times New Roman"/>
          <w:b w:val="false"/>
          <w:i w:val="false"/>
          <w:color w:val="000000"/>
          <w:sz w:val="28"/>
        </w:rPr>
        <w:t>
      1) қызмет алушы ұсынған құжаттардың және (немесе) олардағы деректердің (мәліметтердің) анық еместігі;</w:t>
      </w:r>
    </w:p>
    <w:bookmarkEnd w:id="31"/>
    <w:bookmarkStart w:name="z43" w:id="32"/>
    <w:p>
      <w:pPr>
        <w:spacing w:after="0"/>
        <w:ind w:left="0"/>
        <w:jc w:val="both"/>
      </w:pPr>
      <w:r>
        <w:rPr>
          <w:rFonts w:ascii="Times New Roman"/>
          <w:b w:val="false"/>
          <w:i w:val="false"/>
          <w:color w:val="000000"/>
          <w:sz w:val="28"/>
        </w:rPr>
        <w:t>
      2) қызмет алушының және (немесе) ұсынылған материалдардың, объектілердің, деректер мен мәліметтердің осы Қағидаларда белгіленген деректерге сәйкес келмейтіні анықталса;</w:t>
      </w:r>
    </w:p>
    <w:bookmarkEnd w:id="32"/>
    <w:bookmarkStart w:name="z44" w:id="33"/>
    <w:p>
      <w:pPr>
        <w:spacing w:after="0"/>
        <w:ind w:left="0"/>
        <w:jc w:val="both"/>
      </w:pPr>
      <w:r>
        <w:rPr>
          <w:rFonts w:ascii="Times New Roman"/>
          <w:b w:val="false"/>
          <w:i w:val="false"/>
          <w:color w:val="000000"/>
          <w:sz w:val="28"/>
        </w:rPr>
        <w:t>
      Қызмет алушы тұрғын үй көмегін көрсетуден бас тарту себептерін жойған жағдайда, қызмет алушы белгіленген тәртіппен мемлекеттік қызметті алу үшін қайта жүгіне алады, тұрғын үй көмегін көрсетуден бас тарту қайта жүгінуге кедергі болмайды.</w:t>
      </w:r>
    </w:p>
    <w:bookmarkEnd w:id="33"/>
    <w:bookmarkStart w:name="z45" w:id="34"/>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өткен тоқсандағы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34"/>
    <w:bookmarkStart w:name="z46" w:id="35"/>
    <w:p>
      <w:pPr>
        <w:spacing w:after="0"/>
        <w:ind w:left="0"/>
        <w:jc w:val="both"/>
      </w:pPr>
      <w:r>
        <w:rPr>
          <w:rFonts w:ascii="Times New Roman"/>
          <w:b w:val="false"/>
          <w:i w:val="false"/>
          <w:color w:val="000000"/>
          <w:sz w:val="28"/>
        </w:rPr>
        <w:t>
      Есептеу аспаптары болмаған жағдайда сумен жабдықтау және кәріз, электрмен жабдықтау, жылумен жабдықтау, газбен жабдықтау жөніндегі коммуналдық қызметтерді тұтынуды есептеу қолданыстағы тұтыну нормаларына және коммуналдық қызметтерді жеткізушілер бекіткен ағымдағы жылға арналған тарифтерге сәйкес жүзеге асырылады.</w:t>
      </w:r>
    </w:p>
    <w:bookmarkEnd w:id="35"/>
    <w:bookmarkStart w:name="z47" w:id="36"/>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bookmarkEnd w:id="36"/>
    <w:bookmarkStart w:name="z48" w:id="37"/>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екінші деңгейдегі банктер арқылы есептелген сомаларды тұрғын үй көмегін алушылардың жеке шоттарына аудару жолымен жүзеге асырады.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