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137c" w14:textId="7c5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2024 – 2025 жылдарға арналған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29 қарашадағы № 229 қаулысы. Солтүстік Қазақстан облысының Әділет департаментінде 2023 жылғы 1 желтоқсанда № 7638-15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Солтүстік Қазақстан облысының 2024 – 2025 жылдарға арналған спорттың басым түрлерінің өңірлік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дене шынықтыру және спорт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қаулыға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2024 – 2025 жылдарға арналған спорттың басым түрлерінің өңірлік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үстел теннисі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Батуттық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Арбамен жарыс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Жатып сығымдау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Шайбалы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Мұзға өрмелеу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Зендокай Будо каратэ-до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Кунг-фу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түсіндірмесі: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– International taekwondo federation (Халықаралық таеквондо федерациясы)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 – Сурдолимпиадалық спорт түрлері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World karate federation (Дүниежүзілік каратэ федерациясы)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