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b5031f" w14:textId="6b5031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облыстық мәслихатының 2019 жылғы 4 қазандағы № 37/4 "Солтүстік Қазақстан облысы бойынша тұрғын үй сертификаттарының мөлшерін және алушылар санатының тізбесін айқындау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2023 жылғы 30 маусымдағы № 4/10 шешімі. Солтүстік Қазақстан облысының Әділет департаментінде 2023 жылғы 3 шілдеде № 7546-15 болып тіркелді. Күші жойылды - Солтүстік Қазақстан облыстық мәслихатының 2026 жылғы 25 қыркүйектегі № 40/5 шешімімен</w:t>
      </w:r>
    </w:p>
    <w:p>
      <w:pPr>
        <w:spacing w:after="0"/>
        <w:ind w:left="0"/>
        <w:jc w:val="both"/>
      </w:pPr>
      <w:r>
        <w:rPr>
          <w:rFonts w:ascii="Times New Roman"/>
          <w:b w:val="false"/>
          <w:i w:val="false"/>
          <w:color w:val="ff0000"/>
          <w:sz w:val="28"/>
        </w:rPr>
        <w:t xml:space="preserve">
      Ескерту. Күші жойылды - Солтүстік Қазақстан облыстық мәслихатының 25.09.2026 </w:t>
      </w:r>
      <w:r>
        <w:rPr>
          <w:rFonts w:ascii="Times New Roman"/>
          <w:b w:val="false"/>
          <w:i w:val="false"/>
          <w:color w:val="ff0000"/>
          <w:sz w:val="28"/>
        </w:rPr>
        <w:t>№ 40/5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шешімімен.</w:t>
      </w:r>
    </w:p>
    <w:bookmarkStart w:name="z4" w:id="0"/>
    <w:p>
      <w:pPr>
        <w:spacing w:after="0"/>
        <w:ind w:left="0"/>
        <w:jc w:val="both"/>
      </w:pPr>
      <w:r>
        <w:rPr>
          <w:rFonts w:ascii="Times New Roman"/>
          <w:b w:val="false"/>
          <w:i w:val="false"/>
          <w:color w:val="000000"/>
          <w:sz w:val="28"/>
        </w:rPr>
        <w:t>
      Солтүстік Қазақстан облыстық мәслихаты ШЕШТІ:</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бойынша тұрғын үй сертификаттарының мөлшерін және алушылар санатының тізбесін айқындау туралы" Солтүстік Қазақстан облыстық мәслихатының 2019 жылғы 4 қазандағы № 37/4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5621 болып тіркелген) келесі өзгеріс енгізілсін: </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Солтүстік Қазақстан облыстық 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30 маусымдағы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4/10 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2019 жылғы 4 қазандағы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37/4 шешіміне қосымша</w:t>
            </w:r>
          </w:p>
        </w:tc>
      </w:tr>
    </w:tbl>
    <w:bookmarkStart w:name="z18" w:id="4"/>
    <w:p>
      <w:pPr>
        <w:spacing w:after="0"/>
        <w:ind w:left="0"/>
        <w:jc w:val="left"/>
      </w:pPr>
      <w:r>
        <w:rPr>
          <w:rFonts w:ascii="Times New Roman"/>
          <w:b/>
          <w:i w:val="false"/>
          <w:color w:val="000000"/>
        </w:rPr>
        <w:t xml:space="preserve"> Солтүстік Қазақстан облысы бойынша тұрғын үй сертификаттарының мөлшері және алушылар санатының тізбесі</w:t>
      </w:r>
    </w:p>
    <w:bookmarkEnd w:id="4"/>
    <w:bookmarkStart w:name="z19" w:id="5"/>
    <w:p>
      <w:pPr>
        <w:spacing w:after="0"/>
        <w:ind w:left="0"/>
        <w:jc w:val="both"/>
      </w:pPr>
      <w:r>
        <w:rPr>
          <w:rFonts w:ascii="Times New Roman"/>
          <w:b w:val="false"/>
          <w:i w:val="false"/>
          <w:color w:val="000000"/>
          <w:sz w:val="28"/>
        </w:rPr>
        <w:t>
      1. Әрбір алушы үшін тұрғын үй сертификаттарының мөлшері:</w:t>
      </w:r>
    </w:p>
    <w:bookmarkEnd w:id="5"/>
    <w:bookmarkStart w:name="z20" w:id="6"/>
    <w:p>
      <w:pPr>
        <w:spacing w:after="0"/>
        <w:ind w:left="0"/>
        <w:jc w:val="both"/>
      </w:pPr>
      <w:r>
        <w:rPr>
          <w:rFonts w:ascii="Times New Roman"/>
          <w:b w:val="false"/>
          <w:i w:val="false"/>
          <w:color w:val="000000"/>
          <w:sz w:val="28"/>
        </w:rPr>
        <w:t>
      1) Тұрғын үй қарызы сомасынан 10 пайыз, алайда әлеуметтік көмек түрі ретінде 1 500 000 (бір миллион бес жүз мың) теңгеден артық емес;</w:t>
      </w:r>
    </w:p>
    <w:bookmarkEnd w:id="6"/>
    <w:bookmarkStart w:name="z21" w:id="7"/>
    <w:p>
      <w:pPr>
        <w:spacing w:after="0"/>
        <w:ind w:left="0"/>
        <w:jc w:val="both"/>
      </w:pPr>
      <w:r>
        <w:rPr>
          <w:rFonts w:ascii="Times New Roman"/>
          <w:b w:val="false"/>
          <w:i w:val="false"/>
          <w:color w:val="000000"/>
          <w:sz w:val="28"/>
        </w:rPr>
        <w:t>
      2) Тұрғын үй қарызы сомасының 10 пайызы, алайда әлеуметтік қолдау түрі ретінде 1 500 000 (бір миллион бес жүз мың) теңгеден артық емес.</w:t>
      </w:r>
    </w:p>
    <w:bookmarkEnd w:id="7"/>
    <w:bookmarkStart w:name="z22" w:id="8"/>
    <w:p>
      <w:pPr>
        <w:spacing w:after="0"/>
        <w:ind w:left="0"/>
        <w:jc w:val="both"/>
      </w:pPr>
      <w:r>
        <w:rPr>
          <w:rFonts w:ascii="Times New Roman"/>
          <w:b w:val="false"/>
          <w:i w:val="false"/>
          <w:color w:val="000000"/>
          <w:sz w:val="28"/>
        </w:rPr>
        <w:t>
      2. Тұрғын үй сертификаттарын алушылар санатының тізбесі:</w:t>
      </w:r>
    </w:p>
    <w:bookmarkEnd w:id="8"/>
    <w:bookmarkStart w:name="z23" w:id="9"/>
    <w:p>
      <w:pPr>
        <w:spacing w:after="0"/>
        <w:ind w:left="0"/>
        <w:jc w:val="both"/>
      </w:pPr>
      <w:r>
        <w:rPr>
          <w:rFonts w:ascii="Times New Roman"/>
          <w:b w:val="false"/>
          <w:i w:val="false"/>
          <w:color w:val="000000"/>
          <w:sz w:val="28"/>
        </w:rPr>
        <w:t>
      1) мүгедектігі бар балалары бар немесе оларды тәрбиелеп отырған отбасылар;</w:t>
      </w:r>
    </w:p>
    <w:bookmarkEnd w:id="9"/>
    <w:bookmarkStart w:name="z24" w:id="10"/>
    <w:p>
      <w:pPr>
        <w:spacing w:after="0"/>
        <w:ind w:left="0"/>
        <w:jc w:val="both"/>
      </w:pPr>
      <w:r>
        <w:rPr>
          <w:rFonts w:ascii="Times New Roman"/>
          <w:b w:val="false"/>
          <w:i w:val="false"/>
          <w:color w:val="000000"/>
          <w:sz w:val="28"/>
        </w:rPr>
        <w:t>
      2) "Алтын алқа", "Күміс алқа" алқаларымен наградталған немесе бұрын "Батыр ана" атағын алған, сондай-ақ I және II дәрежелі "Ана даңқы" ордендерімен наградталған көпбалалы аналар, көпбалалы отбасылар;</w:t>
      </w:r>
    </w:p>
    <w:bookmarkEnd w:id="10"/>
    <w:bookmarkStart w:name="z25" w:id="11"/>
    <w:p>
      <w:pPr>
        <w:spacing w:after="0"/>
        <w:ind w:left="0"/>
        <w:jc w:val="both"/>
      </w:pPr>
      <w:r>
        <w:rPr>
          <w:rFonts w:ascii="Times New Roman"/>
          <w:b w:val="false"/>
          <w:i w:val="false"/>
          <w:color w:val="000000"/>
          <w:sz w:val="28"/>
        </w:rPr>
        <w:t>
      3) толық емес отбасылар;</w:t>
      </w:r>
    </w:p>
    <w:bookmarkEnd w:id="11"/>
    <w:bookmarkStart w:name="z26" w:id="12"/>
    <w:p>
      <w:pPr>
        <w:spacing w:after="0"/>
        <w:ind w:left="0"/>
        <w:jc w:val="both"/>
      </w:pPr>
      <w:r>
        <w:rPr>
          <w:rFonts w:ascii="Times New Roman"/>
          <w:b w:val="false"/>
          <w:i w:val="false"/>
          <w:color w:val="000000"/>
          <w:sz w:val="28"/>
        </w:rPr>
        <w:t>
      4) Қазақстан Республикасы Еңбек және халықты әлеуметтік қорғау министрінің 2023 жылғы 20 мамырдағы № 161 "Еңбек ресурстарын болжаудың ұлттық жүйесін қалыптастыру және оның нәтижелерін пайдалану қағидаларын бекіту туралы" бұйрығымен бекітілген, Еңбек ресурстарын болжаудың ұлттық жүйесін қалыптастыру және оның нәтижелерін пайдалану қағидаларына (Нормативтік құқықтық актілерді мемлекеттік тіркеу тізілімінде № 32546 болып тіркелген) сәйкес құрылатын еңбек ресурстарының болжамы есебімен, еңбек және жұмыспен қамту статистикасы бойынша статистикалық байқауларды талдау негізінде денсаулық сақтау, білім беру, мәдениет, спорт салаларындағы бюджеттiк ұйымдарында еңбек қызметтерін жүзеге асыратын қажетті мамандар.</w:t>
      </w:r>
    </w:p>
    <w:bookmarkEnd w:id="1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