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48b86" w14:textId="a348b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су объектілерінің су қорғау аймақтарын, белдеулерін және оларды шаруашылықта пайдалану режимін белгілеу туралы" Солтүстік Қазақстан облысы әкімдігінің 2015 жылғы 31 желтоқсандағы № 514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әкімдігінің 2023 жылғы 16 наурыздағы № 31 қаулысы. Солтүстік Қазақстан облысының Әділет департаментінде 2023 жылғы 19 наурызда № 7454-15 болып тіркелді</w:t>
      </w:r>
    </w:p>
    <w:p>
      <w:pPr>
        <w:spacing w:after="0"/>
        <w:ind w:left="0"/>
        <w:jc w:val="both"/>
      </w:pPr>
      <w:bookmarkStart w:name="z4" w:id="0"/>
      <w:r>
        <w:rPr>
          <w:rFonts w:ascii="Times New Roman"/>
          <w:b w:val="false"/>
          <w:i w:val="false"/>
          <w:color w:val="000000"/>
          <w:sz w:val="28"/>
        </w:rPr>
        <w:t>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облысының су қорғау аймақтарын, су объектілерінің белдеулерін және оларды шаруашылық пайдалану режимін белгілеу туралы" Солтүстік Қазақстан облысы әкімдігінің 2015 жылғы 31 желтоқсандағы № 514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3610 тіркелді)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осы қаулының </w:t>
      </w:r>
      <w:r>
        <w:rPr>
          <w:rFonts w:ascii="Times New Roman"/>
          <w:b w:val="false"/>
          <w:i w:val="false"/>
          <w:color w:val="000000"/>
          <w:sz w:val="28"/>
        </w:rPr>
        <w:t>қосымшаларына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табиғи ресурстар және табиғат пайдалануды реттеу басқармасы" коммуналдық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Солтүстік Қазақстан облысы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6"/>
    <w:bookmarkStart w:name="z11" w:id="7"/>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"КЕЛІСІЛДІ"</w:t>
      </w:r>
    </w:p>
    <w:bookmarkEnd w:id="8"/>
    <w:bookmarkStart w:name="z15" w:id="9"/>
    <w:p>
      <w:pPr>
        <w:spacing w:after="0"/>
        <w:ind w:left="0"/>
        <w:jc w:val="both"/>
      </w:pPr>
      <w:r>
        <w:rPr>
          <w:rFonts w:ascii="Times New Roman"/>
          <w:b w:val="false"/>
          <w:i w:val="false"/>
          <w:color w:val="000000"/>
          <w:sz w:val="28"/>
        </w:rPr>
        <w:t>
      Қазақстан Республикасы</w:t>
      </w:r>
    </w:p>
    <w:bookmarkEnd w:id="9"/>
    <w:bookmarkStart w:name="z16" w:id="10"/>
    <w:p>
      <w:pPr>
        <w:spacing w:after="0"/>
        <w:ind w:left="0"/>
        <w:jc w:val="both"/>
      </w:pPr>
      <w:r>
        <w:rPr>
          <w:rFonts w:ascii="Times New Roman"/>
          <w:b w:val="false"/>
          <w:i w:val="false"/>
          <w:color w:val="000000"/>
          <w:sz w:val="28"/>
        </w:rPr>
        <w:t xml:space="preserve">
      Экология, геология және табиғи </w:t>
      </w:r>
    </w:p>
    <w:bookmarkEnd w:id="10"/>
    <w:bookmarkStart w:name="z17" w:id="11"/>
    <w:p>
      <w:pPr>
        <w:spacing w:after="0"/>
        <w:ind w:left="0"/>
        <w:jc w:val="both"/>
      </w:pPr>
      <w:r>
        <w:rPr>
          <w:rFonts w:ascii="Times New Roman"/>
          <w:b w:val="false"/>
          <w:i w:val="false"/>
          <w:color w:val="000000"/>
          <w:sz w:val="28"/>
        </w:rPr>
        <w:t xml:space="preserve">
      ресурстар министрлігі </w:t>
      </w:r>
    </w:p>
    <w:bookmarkEnd w:id="11"/>
    <w:bookmarkStart w:name="z18" w:id="12"/>
    <w:p>
      <w:pPr>
        <w:spacing w:after="0"/>
        <w:ind w:left="0"/>
        <w:jc w:val="both"/>
      </w:pPr>
      <w:r>
        <w:rPr>
          <w:rFonts w:ascii="Times New Roman"/>
          <w:b w:val="false"/>
          <w:i w:val="false"/>
          <w:color w:val="000000"/>
          <w:sz w:val="28"/>
        </w:rPr>
        <w:t xml:space="preserve">
      Су ресурстары комитетінің </w:t>
      </w:r>
    </w:p>
    <w:bookmarkEnd w:id="12"/>
    <w:bookmarkStart w:name="z19" w:id="13"/>
    <w:p>
      <w:pPr>
        <w:spacing w:after="0"/>
        <w:ind w:left="0"/>
        <w:jc w:val="both"/>
      </w:pPr>
      <w:r>
        <w:rPr>
          <w:rFonts w:ascii="Times New Roman"/>
          <w:b w:val="false"/>
          <w:i w:val="false"/>
          <w:color w:val="000000"/>
          <w:sz w:val="28"/>
        </w:rPr>
        <w:t xml:space="preserve">
      "Су ресурстарын пайдалануды </w:t>
      </w:r>
    </w:p>
    <w:bookmarkEnd w:id="13"/>
    <w:bookmarkStart w:name="z20" w:id="14"/>
    <w:p>
      <w:pPr>
        <w:spacing w:after="0"/>
        <w:ind w:left="0"/>
        <w:jc w:val="both"/>
      </w:pPr>
      <w:r>
        <w:rPr>
          <w:rFonts w:ascii="Times New Roman"/>
          <w:b w:val="false"/>
          <w:i w:val="false"/>
          <w:color w:val="000000"/>
          <w:sz w:val="28"/>
        </w:rPr>
        <w:t xml:space="preserve">
      реттеу және қорғау жөніндегі </w:t>
      </w:r>
    </w:p>
    <w:bookmarkEnd w:id="14"/>
    <w:bookmarkStart w:name="z21" w:id="15"/>
    <w:p>
      <w:pPr>
        <w:spacing w:after="0"/>
        <w:ind w:left="0"/>
        <w:jc w:val="both"/>
      </w:pPr>
      <w:r>
        <w:rPr>
          <w:rFonts w:ascii="Times New Roman"/>
          <w:b w:val="false"/>
          <w:i w:val="false"/>
          <w:color w:val="000000"/>
          <w:sz w:val="28"/>
        </w:rPr>
        <w:t xml:space="preserve">
      Есіл бассейндік инспекциясы" </w:t>
      </w:r>
    </w:p>
    <w:bookmarkEnd w:id="15"/>
    <w:bookmarkStart w:name="z22" w:id="16"/>
    <w:p>
      <w:pPr>
        <w:spacing w:after="0"/>
        <w:ind w:left="0"/>
        <w:jc w:val="both"/>
      </w:pPr>
      <w:r>
        <w:rPr>
          <w:rFonts w:ascii="Times New Roman"/>
          <w:b w:val="false"/>
          <w:i w:val="false"/>
          <w:color w:val="000000"/>
          <w:sz w:val="28"/>
        </w:rPr>
        <w:t>
      республикалық мемлекеттік мекемесі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министрлігі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Санитариялық-эпидемиологиялық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комитеті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санитариялық-эпидемиологиялық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бақылау департаменті"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республикалық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514 қаулысына 1-қосымша</w:t>
            </w:r>
          </w:p>
        </w:tc>
      </w:tr>
    </w:tbl>
    <w:bookmarkStart w:name="z40" w:id="17"/>
    <w:p>
      <w:pPr>
        <w:spacing w:after="0"/>
        <w:ind w:left="0"/>
        <w:jc w:val="left"/>
      </w:pPr>
      <w:r>
        <w:rPr>
          <w:rFonts w:ascii="Times New Roman"/>
          <w:b/>
          <w:i w:val="false"/>
          <w:color w:val="000000"/>
        </w:rPr>
        <w:t xml:space="preserve"> Солтүстік Қазақстан облысы су объектілерінің су қорғау аймақтары, белдеулері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(аудан, ауылдық округ,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айнасы ның ауданы (гектар)/ұзындығы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ені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ені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Ғабит Мүсірепов атындағы, Шал ақын, Есіл, Қызылжар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Ақан-Бұрлық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Ғабит Мүсірепов атындағы, Айыртау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Иман-Бұрлық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Айыртау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Жембарақ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53°31'46.09" солтүстік ендік, 67°4'12.03" шығыс бойлық 53°31'33.39" солтүстік ендік, 67°3'46.77" шығыс бойлық географиялық координаттар тұсындағы Шудасай өзенінің учаскесі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Юбилейный, Ұзынжар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Қамсақты өзені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Айыртау, Есіл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Құланайғыр өзені (облыстық маңызы бар КСТ-62 "Ершовка-Арықбалық-Чистополье-Есіл 17-209 километрлер" автомобиль жолының 159 километріндегі көпірді күрделі жөндеу учаскесі)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Ғабит Мүсірепов атындағы, Чистопол, Ялты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"Даутское-1" кен орны тау-кен бөлуінің географиялық координаттарының тұсындағы Шат өзенінің учаскесі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Ақжар, Ленинград, Ленинградское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Қомбайсор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 Дәуіт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Тоқшын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Тоқшын, Тоқшын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Теңіз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Қиялы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Аралағаш, Аралағаш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Аралағаш, Амангелді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Аралағаш, Рублевка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Аралағаш, Рублевка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Балықты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Смирнов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Григорьев, Григорьевка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Полтав, Полтавка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Полоустное (Полонское)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Покров, Петровка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Екатериновское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 Екатериновка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(Железнин)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 Усердное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Первомай, Кабань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Суаткөл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Амангелді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Мұжық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Озерный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Майбалық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Далагүл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Благовещен, Майбалық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Преснов, Островка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Благовещен, Благовещенка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Благовещен, Благовещенка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Лапушки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(Железнин)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(Железнин)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Лагерное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Преснов, Пресновка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Шырықмай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Майбалық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Озерный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 Мирный, Екатериновка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Логуново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Соколов, Соколовка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Сергино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Налобин, Виноградов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Налобин, Дубровное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Гайдуково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Налобин, Гайдуково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Рассвет, Рассвет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Налобин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Сиверга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Налобин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Лесной-Якорь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Пестрое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Прибрежный, Тепличное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Вагулин, Вагулино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Бугров, Бугровое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Бугров, Бугровое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Курейное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Налобин, Гайдуково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Белов, Белое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Белов, Щучье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Дубровин, Михайловка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Краснознамен, Беловка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Дубровин, Дубровное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Белов, Белое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Белов, Чистое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Меңгесер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Қызыләскер, Новомихайловка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Краснознамен, Калугино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Федосейкино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Воскресенов, Воскресеновка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Жаргино (Жагрино)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Белов, Белое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Белов, Мамлютка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Таловое (Талое)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Пригород, Покровка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Белов, Белое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Уделово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Уделенок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Краснознамен, Краснознаменка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Краснознамен, Калугино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Тетеркино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Куропаткино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Черок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Дубровин, Михайловка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Воскресенов, Становое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Рузаевка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Шарық су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Андреевка, Көкалажар, Андреевка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Лебяжье, Лебяжье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Лебяжье, Лебяжье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Зарослое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Аққайың (Гаврин), Зарослое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Рявкино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(Фурманов), Рявкино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Полудин, Полудино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 Москворецк, Москворецкое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Дмитриев, Дмитриевка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Дмитриев, Дмитриевка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514 қаулысына 2-қосымша</w:t>
            </w:r>
          </w:p>
        </w:tc>
      </w:tr>
    </w:tbl>
    <w:bookmarkStart w:name="z49" w:id="18"/>
    <w:p>
      <w:pPr>
        <w:spacing w:after="0"/>
        <w:ind w:left="0"/>
        <w:jc w:val="left"/>
      </w:pPr>
      <w:r>
        <w:rPr>
          <w:rFonts w:ascii="Times New Roman"/>
          <w:b/>
          <w:i w:val="false"/>
          <w:color w:val="000000"/>
        </w:rPr>
        <w:t xml:space="preserve"> Солтүстік Қазақстан облысы су объктілерінің су қорғау аймақтары мен су қорғау белдеулерін шаруашылықта пайдалану режимі</w:t>
      </w:r>
    </w:p>
    <w:bookmarkEnd w:id="18"/>
    <w:bookmarkStart w:name="z50" w:id="19"/>
    <w:p>
      <w:pPr>
        <w:spacing w:after="0"/>
        <w:ind w:left="0"/>
        <w:jc w:val="both"/>
      </w:pPr>
      <w:r>
        <w:rPr>
          <w:rFonts w:ascii="Times New Roman"/>
          <w:b w:val="false"/>
          <w:i w:val="false"/>
          <w:color w:val="000000"/>
          <w:sz w:val="28"/>
        </w:rPr>
        <w:t>
      1. Су қорғау белдеулерінің шегінде:</w:t>
      </w:r>
    </w:p>
    <w:bookmarkEnd w:id="19"/>
    <w:bookmarkStart w:name="z51" w:id="20"/>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20"/>
    <w:bookmarkStart w:name="z52" w:id="21"/>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құрылыстарды салмай, ғимараттар мен құрылыстарды салуға және пайдалануға, осы тармақшаның ережелері су қорғау белдеулері шекараларының шегінде 2009 жылғы 1 шілдеге дейін тұрғызылған ғимараттар мен үймереттердің пайдаланылуына қолданылмайды, бұл ретте ұйымдастырылған орталықтандырылған кәріз, ластанған ағынды суларды бұрып жіберудің және тазалаудың өзге де жүйесі немесе ішіндегі заттарды әкетуді қамтамасыз ететін су өтпейтін науалар болған кезде ғана оларды пайдалануға жол беріледі;</w:t>
      </w:r>
    </w:p>
    <w:bookmarkEnd w:id="21"/>
    <w:bookmarkStart w:name="z53" w:id="22"/>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22"/>
    <w:bookmarkStart w:name="z54" w:id="23"/>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23"/>
    <w:bookmarkStart w:name="z55" w:id="24"/>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24"/>
    <w:bookmarkStart w:name="z56" w:id="25"/>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25"/>
    <w:bookmarkStart w:name="z57" w:id="26"/>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End w:id="26"/>
    <w:bookmarkStart w:name="z58" w:id="27"/>
    <w:p>
      <w:pPr>
        <w:spacing w:after="0"/>
        <w:ind w:left="0"/>
        <w:jc w:val="both"/>
      </w:pPr>
      <w:r>
        <w:rPr>
          <w:rFonts w:ascii="Times New Roman"/>
          <w:b w:val="false"/>
          <w:i w:val="false"/>
          <w:color w:val="000000"/>
          <w:sz w:val="28"/>
        </w:rPr>
        <w:t>
      2. Су қорғау аймақтарының шегінде:</w:t>
      </w:r>
    </w:p>
    <w:bookmarkEnd w:id="27"/>
    <w:bookmarkStart w:name="z59" w:id="28"/>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28"/>
    <w:bookmarkStart w:name="z60" w:id="29"/>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29"/>
    <w:bookmarkStart w:name="z61" w:id="30"/>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30"/>
    <w:bookmarkStart w:name="z62" w:id="31"/>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31"/>
    <w:bookmarkStart w:name="z63" w:id="32"/>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32"/>
    <w:bookmarkStart w:name="z64" w:id="33"/>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33"/>
    <w:bookmarkStart w:name="z65" w:id="34"/>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bookmarkEnd w:id="34"/>
    <w:bookmarkStart w:name="z66" w:id="35"/>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35"/>
    <w:bookmarkStart w:name="z67" w:id="36"/>
    <w:p>
      <w:pPr>
        <w:spacing w:after="0"/>
        <w:ind w:left="0"/>
        <w:jc w:val="both"/>
      </w:pPr>
      <w:r>
        <w:rPr>
          <w:rFonts w:ascii="Times New Roman"/>
          <w:b w:val="false"/>
          <w:i w:val="false"/>
          <w:color w:val="000000"/>
          <w:sz w:val="28"/>
        </w:rPr>
        <w:t>
      3. Қазақстан Республикасының заңнамасында белгіленген тәртіппен келісілген және салалық сараптамалардың түйіндерін қамтитын, құрылыс жобаларына (техникалық-экономикалық негіздемелерге, жобалау-сметалық құжаттамаға) ведомстводан тыс кешенді сараптаманың оң қорытындысы алынған жобалар болмаса, су қорғау аймақтары мен белдеулерінде кәсіпорындар, ғимараттар, құрылыстар мен коммуникациялар салуға (реконструкциялауға, күрделі жөндеуге) жол берілмейді.</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