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56db" w14:textId="bf05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 және қала маңындағы аймақта стационарлық емес сауда объектілерін орнату қағидаларын бекіту туралы</w:t>
      </w:r>
    </w:p>
    <w:p>
      <w:pPr>
        <w:spacing w:after="0"/>
        <w:ind w:left="0"/>
        <w:jc w:val="both"/>
      </w:pPr>
      <w:r>
        <w:rPr>
          <w:rFonts w:ascii="Times New Roman"/>
          <w:b w:val="false"/>
          <w:i w:val="false"/>
          <w:color w:val="000000"/>
          <w:sz w:val="28"/>
        </w:rPr>
        <w:t>Алматы қаласы әкімдігінің 2023 жылғы 13 қаңтардағы № 1/13 қаулысы. Алматы қаласы Әділет департаментінде 2023 жылғы 19 қаңтарда № 1707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"Алматы қаласының ерекше мәртебесі туралы" Заңының </w:t>
      </w:r>
      <w:r>
        <w:rPr>
          <w:rFonts w:ascii="Times New Roman"/>
          <w:b w:val="false"/>
          <w:i w:val="false"/>
          <w:color w:val="000000"/>
          <w:sz w:val="28"/>
        </w:rPr>
        <w:t>4-бабының 9-23) тармақшасына</w:t>
      </w:r>
      <w:r>
        <w:rPr>
          <w:rFonts w:ascii="Times New Roman"/>
          <w:b w:val="false"/>
          <w:i w:val="false"/>
          <w:color w:val="000000"/>
          <w:sz w:val="28"/>
        </w:rPr>
        <w:t xml:space="preserve"> сәйкес Алматы қаласының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Алматы қаласының аумағында және қала маңындағы аймақта стационарлық емес сауда объектілерін орнату қағидалары бекітілсін.</w:t>
      </w:r>
    </w:p>
    <w:bookmarkEnd w:id="1"/>
    <w:p>
      <w:pPr>
        <w:spacing w:after="0"/>
        <w:ind w:left="0"/>
        <w:jc w:val="both"/>
      </w:pPr>
      <w:r>
        <w:rPr>
          <w:rFonts w:ascii="Times New Roman"/>
          <w:b w:val="false"/>
          <w:i w:val="false"/>
          <w:color w:val="000000"/>
          <w:sz w:val="28"/>
        </w:rPr>
        <w:t>
      2. "Алматы қаласы Кәсіпкерлік және инвестициялар басқармасы" коммуналдық мемлекеттік мекемесі осы қаулыны Қазақстан Республикасының Әділет министрлігінде мемлекеттік тіркеуді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кәсіпкерлік мәселелеріне жетекшілік ететін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2023 жылғы 13 қаңтардағы</w:t>
            </w:r>
            <w:r>
              <w:br/>
            </w:r>
            <w:r>
              <w:rPr>
                <w:rFonts w:ascii="Times New Roman"/>
                <w:b w:val="false"/>
                <w:i w:val="false"/>
                <w:color w:val="000000"/>
                <w:sz w:val="20"/>
              </w:rPr>
              <w:t>№ 1/13 қаулысына</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Алматы қаласының аумағында және қала маңындағы аймақта стационарлық емес</w:t>
      </w:r>
      <w:r>
        <w:br/>
      </w:r>
      <w:r>
        <w:rPr>
          <w:rFonts w:ascii="Times New Roman"/>
          <w:b/>
          <w:i w:val="false"/>
          <w:color w:val="000000"/>
        </w:rPr>
        <w:t>сауда объектілерін орнату қағидалары</w:t>
      </w:r>
    </w:p>
    <w:bookmarkEnd w:id="2"/>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xml:space="preserve">
      Осы Алматы қаласының аумағында және қала маңы аймағында стационарлық емес сауда объектілерін орнату қағидалары (бұдан әрі-Қағидалар) Қазақстан Республикасының "Алматы қаласының ерекше мәртебесі туралы" Заңының </w:t>
      </w:r>
      <w:r>
        <w:rPr>
          <w:rFonts w:ascii="Times New Roman"/>
          <w:b w:val="false"/>
          <w:i w:val="false"/>
          <w:color w:val="000000"/>
          <w:sz w:val="28"/>
        </w:rPr>
        <w:t>4-бабы 9-23) тармақшасына</w:t>
      </w:r>
      <w:r>
        <w:rPr>
          <w:rFonts w:ascii="Times New Roman"/>
          <w:b w:val="false"/>
          <w:i w:val="false"/>
          <w:color w:val="000000"/>
          <w:sz w:val="28"/>
        </w:rPr>
        <w:t xml:space="preserve"> сәйкес әзірленді және Алматы қаласының аумағында және қала маңы аймағында стационарлық емес сауда объектілерін орнату тәртібін айқындайды.</w:t>
      </w:r>
    </w:p>
    <w:bookmarkEnd w:id="4"/>
    <w:p>
      <w:pPr>
        <w:spacing w:after="0"/>
        <w:ind w:left="0"/>
        <w:jc w:val="both"/>
      </w:pPr>
      <w:r>
        <w:rPr>
          <w:rFonts w:ascii="Times New Roman"/>
          <w:b w:val="false"/>
          <w:i w:val="false"/>
          <w:color w:val="000000"/>
          <w:sz w:val="28"/>
        </w:rPr>
        <w:t>
      2. Осы Қағидаларда мынадай терминдер пайдаланылады:</w:t>
      </w:r>
    </w:p>
    <w:p>
      <w:pPr>
        <w:spacing w:after="0"/>
        <w:ind w:left="0"/>
        <w:jc w:val="both"/>
      </w:pPr>
      <w:r>
        <w:rPr>
          <w:rFonts w:ascii="Times New Roman"/>
          <w:b w:val="false"/>
          <w:i w:val="false"/>
          <w:color w:val="000000"/>
          <w:sz w:val="28"/>
        </w:rPr>
        <w:t>
      1) кәсіпкерлік субъектісі - бұл жеке кәсіпкерлер, кәсіпкерлік қызметті жүзеге асыратын мемлекеттік емес коммерциялық заңды тұлғалар (жеке кәсіпкерлік субъектілері), мемлекеттік кәсіпорындар (мемлекеттік кәсіпкерлік субъектілері);</w:t>
      </w:r>
    </w:p>
    <w:p>
      <w:pPr>
        <w:spacing w:after="0"/>
        <w:ind w:left="0"/>
        <w:jc w:val="both"/>
      </w:pPr>
      <w:r>
        <w:rPr>
          <w:rFonts w:ascii="Times New Roman"/>
          <w:b w:val="false"/>
          <w:i w:val="false"/>
          <w:color w:val="000000"/>
          <w:sz w:val="28"/>
        </w:rPr>
        <w:t>
      2) стационарлық емес сауда объектісі – инженерлік-техникалық қамтамасыз ету желілеріне, оның ішінде, автоматтандырылған құрылғыға немесе көлік құралына (бұдан әрі – "стационерлық емес сауда объектісі", "ССО") қосылған немесе қосылмағанына (технологиялық қосылу) қарамастан, жермен тығыз байланысы жоқ уақытша құрылым немесе уақытша құрылғы;</w:t>
      </w:r>
    </w:p>
    <w:p>
      <w:pPr>
        <w:spacing w:after="0"/>
        <w:ind w:left="0"/>
        <w:jc w:val="both"/>
      </w:pPr>
      <w:r>
        <w:rPr>
          <w:rFonts w:ascii="Times New Roman"/>
          <w:b w:val="false"/>
          <w:i w:val="false"/>
          <w:color w:val="000000"/>
          <w:sz w:val="28"/>
        </w:rPr>
        <w:t>
      3) нобай (нобайлық жоба) - жобалық (жоспарлық, кеңiстiктiк, сәулеттiк, технологиялық, конструкциялық, инженерлiк, әшекейлiк немесе басқа) шешiмнiң оңайлатылған, схема, сызба, бастапқы сұлба (сурет) нысанында орындалған және осы шешiмнiң түпкi ойын түсiндiретiн түрi;</w:t>
      </w:r>
    </w:p>
    <w:p>
      <w:pPr>
        <w:spacing w:after="0"/>
        <w:ind w:left="0"/>
        <w:jc w:val="both"/>
      </w:pPr>
      <w:r>
        <w:rPr>
          <w:rFonts w:ascii="Times New Roman"/>
          <w:b w:val="false"/>
          <w:i w:val="false"/>
          <w:color w:val="000000"/>
          <w:sz w:val="28"/>
        </w:rPr>
        <w:t>
      4)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p>
      <w:pPr>
        <w:spacing w:after="0"/>
        <w:ind w:left="0"/>
        <w:jc w:val="both"/>
      </w:pPr>
      <w:r>
        <w:rPr>
          <w:rFonts w:ascii="Times New Roman"/>
          <w:b w:val="false"/>
          <w:i w:val="false"/>
          <w:color w:val="000000"/>
          <w:sz w:val="28"/>
        </w:rPr>
        <w:t>
      5) сәулеттік келбет – бұл тұтас эстетикалық сәулет, жайлы, қол жетімді және қауіпсіз қалалық орта қалыптастыруға бағытталған қалалық кеңістік элементтерінің міндетті көрнекі құрамдас бөлігін: ғимараттар мен құрылымдардың қасбеттерін, көркейтуді, маңдайшаларды, көрсеткіштерді, шағын сәулеттік нысандар мен қала инфрақұрылымының басқа да элементтерін реттейтін ұсынымдар жиынтығы;</w:t>
      </w:r>
    </w:p>
    <w:p>
      <w:pPr>
        <w:spacing w:after="0"/>
        <w:ind w:left="0"/>
        <w:jc w:val="both"/>
      </w:pPr>
      <w:r>
        <w:rPr>
          <w:rFonts w:ascii="Times New Roman"/>
          <w:b w:val="false"/>
          <w:i w:val="false"/>
          <w:color w:val="000000"/>
          <w:sz w:val="28"/>
        </w:rPr>
        <w:t>
      6) жер қатынастары жөніндегі уәкілетті орган – бұл Алматы қаласының аумағында жер қатынастары мәселелерін реттеу саласындағы функцияларды жүзеге асыратын Алматы қаласы жергілікті атқарушы органының құрылымдық бөлімшесі.</w:t>
      </w:r>
    </w:p>
    <w:bookmarkStart w:name="z7" w:id="5"/>
    <w:p>
      <w:pPr>
        <w:spacing w:after="0"/>
        <w:ind w:left="0"/>
        <w:jc w:val="left"/>
      </w:pPr>
      <w:r>
        <w:rPr>
          <w:rFonts w:ascii="Times New Roman"/>
          <w:b/>
          <w:i w:val="false"/>
          <w:color w:val="000000"/>
        </w:rPr>
        <w:t xml:space="preserve"> 2-тарау. Стационарлық емес сауда объектілерін орнату тәртібі</w:t>
      </w:r>
    </w:p>
    <w:bookmarkEnd w:id="5"/>
    <w:p>
      <w:pPr>
        <w:spacing w:after="0"/>
        <w:ind w:left="0"/>
        <w:jc w:val="both"/>
      </w:pPr>
      <w:r>
        <w:rPr>
          <w:rFonts w:ascii="Times New Roman"/>
          <w:b w:val="false"/>
          <w:i w:val="false"/>
          <w:color w:val="000000"/>
          <w:sz w:val="28"/>
        </w:rPr>
        <w:t>
      3. Стационарлық емес сауда объектілерін орналастыру құқығын кәсіпкерлік субъектісі жер қатынастары жөніндегі уәкілетті орган өткізетін сауда-саттықты (аукционды) өткізу нәтижелері бойынша жер учаскесін жалға алу құқығына арналған шарттың негізінде сатып алады.</w:t>
      </w:r>
    </w:p>
    <w:bookmarkStart w:name="z8" w:id="6"/>
    <w:p>
      <w:pPr>
        <w:spacing w:after="0"/>
        <w:ind w:left="0"/>
        <w:jc w:val="both"/>
      </w:pPr>
      <w:r>
        <w:rPr>
          <w:rFonts w:ascii="Times New Roman"/>
          <w:b w:val="false"/>
          <w:i w:val="false"/>
          <w:color w:val="000000"/>
          <w:sz w:val="28"/>
        </w:rPr>
        <w:t xml:space="preserve">
      4. Жер қатынастары жөніндегі уәкілетті орган Қазақстан Республикасы Ауыл шаруашылығы министрінің 2021 жылғы 15 қазандағы № 297 </w:t>
      </w:r>
      <w:r>
        <w:rPr>
          <w:rFonts w:ascii="Times New Roman"/>
          <w:b w:val="false"/>
          <w:i w:val="false"/>
          <w:color w:val="000000"/>
          <w:sz w:val="28"/>
        </w:rPr>
        <w:t>бұйрығымен</w:t>
      </w:r>
      <w:r>
        <w:rPr>
          <w:rFonts w:ascii="Times New Roman"/>
          <w:b w:val="false"/>
          <w:i w:val="false"/>
          <w:color w:val="000000"/>
          <w:sz w:val="28"/>
        </w:rPr>
        <w:t xml:space="preserve"> бекітілген Жер учаскелерін немесе жер учаскелерін жалдау құқығын сату жөніндегі сауда-саттықты (аукциондарды) мемлекеттік мүлік тізілімінің веб-порталында электрондық түрде ұйымдастыру мен өткізу қағидаларына (нормативтік-құқықтық актілерді мемлекеттік тіркеу тізілімінде № 24803 болып тіркелген) сәйкес сауда-саттықты (аукционды) өткізеді.</w:t>
      </w:r>
    </w:p>
    <w:bookmarkEnd w:id="6"/>
    <w:bookmarkStart w:name="z9" w:id="7"/>
    <w:p>
      <w:pPr>
        <w:spacing w:after="0"/>
        <w:ind w:left="0"/>
        <w:jc w:val="both"/>
      </w:pPr>
      <w:r>
        <w:rPr>
          <w:rFonts w:ascii="Times New Roman"/>
          <w:b w:val="false"/>
          <w:i w:val="false"/>
          <w:color w:val="000000"/>
          <w:sz w:val="28"/>
        </w:rPr>
        <w:t>
      5. Стационарлық емес сауда объектілерін орнату орындарын айқындау кезінде олардың нақты орналасқан жері, өзіне алған аумағы, кемінде бір жылды және бес жылдан аспайтын кезеңді құрайтын сауда қызметін жүзеге асыру кезеңі, жақын маңдағы инфрақұрылымды (тауарлардың ұқсас түрлері сатылатын сауда объектілері, сондай-ақ қоғамдық тамақтандыру объектілері) ескере отырып, қызмет саласы көрсетіледі.</w:t>
      </w:r>
    </w:p>
    <w:bookmarkEnd w:id="7"/>
    <w:bookmarkStart w:name="z10" w:id="8"/>
    <w:p>
      <w:pPr>
        <w:spacing w:after="0"/>
        <w:ind w:left="0"/>
        <w:jc w:val="both"/>
      </w:pPr>
      <w:r>
        <w:rPr>
          <w:rFonts w:ascii="Times New Roman"/>
          <w:b w:val="false"/>
          <w:i w:val="false"/>
          <w:color w:val="000000"/>
          <w:sz w:val="28"/>
        </w:rPr>
        <w:t>
      6. Стационарлық емес сауда объектісінің қызмет түрін Қазақстан Республикасының заңнамасына сәйкес халықтың санитариялық-эпидемиологиялық салауаттылығы саласындағы уәкілетті органның келісімі бойынша оның меншік иесі айқындайды.</w:t>
      </w:r>
    </w:p>
    <w:bookmarkEnd w:id="8"/>
    <w:p>
      <w:pPr>
        <w:spacing w:after="0"/>
        <w:ind w:left="0"/>
        <w:jc w:val="both"/>
      </w:pPr>
      <w:r>
        <w:rPr>
          <w:rFonts w:ascii="Times New Roman"/>
          <w:b w:val="false"/>
          <w:i w:val="false"/>
          <w:color w:val="000000"/>
          <w:sz w:val="28"/>
        </w:rPr>
        <w:t>
      7. Кәсіпкерлік субъектісі стационарлық емес сауда объектілерін орнату кезінде:</w:t>
      </w:r>
    </w:p>
    <w:p>
      <w:pPr>
        <w:spacing w:after="0"/>
        <w:ind w:left="0"/>
        <w:jc w:val="both"/>
      </w:pPr>
      <w:r>
        <w:rPr>
          <w:rFonts w:ascii="Times New Roman"/>
          <w:b w:val="false"/>
          <w:i w:val="false"/>
          <w:color w:val="000000"/>
          <w:sz w:val="28"/>
        </w:rPr>
        <w:t>
      1) жаяу жүргіншілердің еркін қозғалысын (жаяужолдардың жаяу жүргіншілері бөлігінің ені кемінде 1,5 метр), мүгедектігі бар тұлғалар мен халықтың өзге де аз қозғалатын топтары үшін жағдайлар жасауды;</w:t>
      </w:r>
    </w:p>
    <w:p>
      <w:pPr>
        <w:spacing w:after="0"/>
        <w:ind w:left="0"/>
        <w:jc w:val="both"/>
      </w:pPr>
      <w:r>
        <w:rPr>
          <w:rFonts w:ascii="Times New Roman"/>
          <w:b w:val="false"/>
          <w:i w:val="false"/>
          <w:color w:val="000000"/>
          <w:sz w:val="28"/>
        </w:rPr>
        <w:t>
      2) өрт сөндіру бөлімшелерінің, авариялық-құтқару техникасының қолданыстағы ғимараттар мен құрылыстарға кедергісіз кіруін қарастыру қажет.</w:t>
      </w:r>
    </w:p>
    <w:p>
      <w:pPr>
        <w:spacing w:after="0"/>
        <w:ind w:left="0"/>
        <w:jc w:val="both"/>
      </w:pPr>
      <w:r>
        <w:rPr>
          <w:rFonts w:ascii="Times New Roman"/>
          <w:b w:val="false"/>
          <w:i w:val="false"/>
          <w:color w:val="000000"/>
          <w:sz w:val="28"/>
        </w:rPr>
        <w:t>
      8. Қоғамдық тамақтану саласындағы стационарлық емес сауда объектісінің орналасқан жерінен инженерлік желілерге (сумен жабдықтау, су бұру, электрмен жабдықтау) қосылу нүктесіне дейінгі арақашықтық 20 метрден аспауы тиіс.</w:t>
      </w:r>
    </w:p>
    <w:p>
      <w:pPr>
        <w:spacing w:after="0"/>
        <w:ind w:left="0"/>
        <w:jc w:val="both"/>
      </w:pPr>
      <w:r>
        <w:rPr>
          <w:rFonts w:ascii="Times New Roman"/>
          <w:b w:val="false"/>
          <w:i w:val="false"/>
          <w:color w:val="000000"/>
          <w:sz w:val="28"/>
        </w:rPr>
        <w:t xml:space="preserve">
      9. Түріне қарай стационарлық емес сауда объектісінің нобайлық жобасы жергілікті жердің сәулеттік-көркемдік келбетін, қасбеттердің түстік шешімі мен объект стилистикасының эстетикалық сипаттамаларын (пайдаланылатын жабдықтың түрі, оның нысаны параметрі (өлшемі), пропорциясы, ауқымы) сақтай отырып, сондай-ақ айналадағы құрылыстардың сәулеттік-қала құрылысының шешімі бойынша әзірленеді. </w:t>
      </w:r>
    </w:p>
    <w:p>
      <w:pPr>
        <w:spacing w:after="0"/>
        <w:ind w:left="0"/>
        <w:jc w:val="both"/>
      </w:pPr>
      <w:r>
        <w:rPr>
          <w:rFonts w:ascii="Times New Roman"/>
          <w:b w:val="false"/>
          <w:i w:val="false"/>
          <w:color w:val="000000"/>
          <w:sz w:val="28"/>
        </w:rPr>
        <w:t>
      10. Стационарлық емес сауда объектілерін орнату кезінде кәсіпкерлік субъектісі объектінің орналасқан жерін, техникалық параметрлері мен сипаттамаларын, жақын маңдағы инженерлік желілерге дейінгі қашықтығын, инженерлік желілерге қосылуға жасалатын тиісті жағдайларын, дербестікті ескере отырып, технологиялық мүмкіндік болған жағдайда, инженерлік-техникалық қамтамасыз ету желілеріне, кәрізге, су құбырына және электр желілеріне қосылуы қажет.</w:t>
      </w:r>
    </w:p>
    <w:p>
      <w:pPr>
        <w:spacing w:after="0"/>
        <w:ind w:left="0"/>
        <w:jc w:val="both"/>
      </w:pPr>
      <w:r>
        <w:rPr>
          <w:rFonts w:ascii="Times New Roman"/>
          <w:b w:val="false"/>
          <w:i w:val="false"/>
          <w:color w:val="000000"/>
          <w:sz w:val="28"/>
        </w:rPr>
        <w:t>
      11. Стационарлық емес сауда объектілерін орнату кезінде кәсіпкерлік субъектісінің маңдайшасы болу қажет.</w:t>
      </w:r>
    </w:p>
    <w:p>
      <w:pPr>
        <w:spacing w:after="0"/>
        <w:ind w:left="0"/>
        <w:jc w:val="both"/>
      </w:pPr>
      <w:r>
        <w:rPr>
          <w:rFonts w:ascii="Times New Roman"/>
          <w:b w:val="false"/>
          <w:i w:val="false"/>
          <w:color w:val="000000"/>
          <w:sz w:val="28"/>
        </w:rPr>
        <w:t>
      12. Стационарлық емес сауда объектілерін орнату тәртібі бойынша осы Қағидалармен реттелмелмейтін өзге де мәселелер Қазақстан Республикасының заңнамалық актілерімен регламенттеледі.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