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a57e" w14:textId="918a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2023 жылғы 15 желтоқсандағы № 46/15 шешімі. Павлодар облысының Әділет департаментінде 2023 жылғы 19 желтоқсанда № 7446-14 болып тіркелді. Күші жойылды - Павлодар облысы Шарбақты аудандық мәслихатының 2024 жылғы 27 наурыздағы № 72/22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27.03.2024 </w:t>
      </w:r>
      <w:r>
        <w:rPr>
          <w:rFonts w:ascii="Times New Roman"/>
          <w:b w:val="false"/>
          <w:i w:val="false"/>
          <w:color w:val="ff0000"/>
          <w:sz w:val="28"/>
        </w:rPr>
        <w:t>№ 72/22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мен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Қағидаларын бекіту туралы" №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Индустрия және инфрақұрылымдық даму министрінің міндетін атқарушының 2020 жылғы 16 қазандағы "Тұрғын үй көмегін тағайындау" мемлекеттік қызмет көрсету жөніндегі қағидаларды бекіту туралы" № 539 бұйрығына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Шарбақты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әлеуметтік-экономикалық дамыту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15 желтоқсандағы</w:t>
            </w:r>
            <w:r>
              <w:br/>
            </w:r>
            <w:r>
              <w:rPr>
                <w:rFonts w:ascii="Times New Roman"/>
                <w:b w:val="false"/>
                <w:i w:val="false"/>
                <w:color w:val="000000"/>
                <w:sz w:val="20"/>
              </w:rPr>
              <w:t>№ 46/15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Шарбақты ауданында тұрғын үй көмегін көрсетудің мөлшері мен тәртібі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Шарбақты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8" w:id="6"/>
    <w:p>
      <w:pPr>
        <w:spacing w:after="0"/>
        <w:ind w:left="0"/>
        <w:jc w:val="both"/>
      </w:pPr>
      <w:r>
        <w:rPr>
          <w:rFonts w:ascii="Times New Roman"/>
          <w:b w:val="false"/>
          <w:i w:val="false"/>
          <w:color w:val="000000"/>
          <w:sz w:val="28"/>
        </w:rPr>
        <w:t>
      2.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"Тұрғын үй көмегін алуға үміткер отбасының (Қазақстан Республикасы азаматының) жиынтық табысын есептеу қағидаларын бекіту туралы" № 226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7"/>
    <w:bookmarkStart w:name="z10" w:id="8"/>
    <w:p>
      <w:pPr>
        <w:spacing w:after="0"/>
        <w:ind w:left="0"/>
        <w:jc w:val="both"/>
      </w:pPr>
      <w:r>
        <w:rPr>
          <w:rFonts w:ascii="Times New Roman"/>
          <w:b w:val="false"/>
          <w:i w:val="false"/>
          <w:color w:val="000000"/>
          <w:sz w:val="28"/>
        </w:rPr>
        <w:t>
      4. Тұрғын үйді ұстауға және коммуналдық қызметті тұтынуға жұмсалған есепті-нормативтік шығындарды анықтау осы қызмет түріне тарифтер негізінде жүргізіледі.</w:t>
      </w:r>
    </w:p>
    <w:bookmarkEnd w:id="8"/>
    <w:bookmarkStart w:name="z11" w:id="9"/>
    <w:p>
      <w:pPr>
        <w:spacing w:after="0"/>
        <w:ind w:left="0"/>
        <w:jc w:val="both"/>
      </w:pPr>
      <w:r>
        <w:rPr>
          <w:rFonts w:ascii="Times New Roman"/>
          <w:b w:val="false"/>
          <w:i w:val="false"/>
          <w:color w:val="000000"/>
          <w:sz w:val="28"/>
        </w:rPr>
        <w:t>
      5. Тұрғын үй көмегін тағайындауды уәкілетті орган – "Шарбақты ауданының жұмыспен қамту және әлеуметтік бағдарламалар бөлімі" мемлекеттік мекемесімен (бұдан әрі - уәкілетті орган) жүзеге асырылады.</w:t>
      </w:r>
    </w:p>
    <w:bookmarkEnd w:id="9"/>
    <w:bookmarkStart w:name="z12" w:id="10"/>
    <w:p>
      <w:pPr>
        <w:spacing w:after="0"/>
        <w:ind w:left="0"/>
        <w:jc w:val="left"/>
      </w:pPr>
      <w:r>
        <w:rPr>
          <w:rFonts w:ascii="Times New Roman"/>
          <w:b/>
          <w:i w:val="false"/>
          <w:color w:val="000000"/>
        </w:rPr>
        <w:t xml:space="preserve"> 2 - тарау. Тұрғын үй көмегін көрсетудің мөлшері</w:t>
      </w:r>
    </w:p>
    <w:bookmarkEnd w:id="10"/>
    <w:bookmarkStart w:name="z13" w:id="11"/>
    <w:p>
      <w:pPr>
        <w:spacing w:after="0"/>
        <w:ind w:left="0"/>
        <w:jc w:val="both"/>
      </w:pPr>
      <w:r>
        <w:rPr>
          <w:rFonts w:ascii="Times New Roman"/>
          <w:b w:val="false"/>
          <w:i w:val="false"/>
          <w:color w:val="000000"/>
          <w:sz w:val="28"/>
        </w:rPr>
        <w:t>
      6.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5% мөлшерінде жұмсайтын шығыстарының жергілікті өкілді органдар белгілеген шекті жол берілетін деңгейінің арасындағы айырма ретінде айқындалады.</w:t>
      </w:r>
    </w:p>
    <w:bookmarkEnd w:id="11"/>
    <w:p>
      <w:pPr>
        <w:spacing w:after="0"/>
        <w:ind w:left="0"/>
        <w:jc w:val="both"/>
      </w:pPr>
      <w:r>
        <w:rPr>
          <w:rFonts w:ascii="Times New Roman"/>
          <w:b w:val="false"/>
          <w:i w:val="false"/>
          <w:color w:val="000000"/>
          <w:sz w:val="28"/>
        </w:rPr>
        <w:t>
      Тұрғын үй көмегін тағайындау кезінде пайдалы алаңы бір адамға 18 (он сегіз) шаршы метрден кем емес, бірақ бір бөлмелі пәтерден немесе жатақханадағы бөлмеден кем емес аудан нормасы қабылданады.</w:t>
      </w:r>
    </w:p>
    <w:bookmarkStart w:name="z14" w:id="12"/>
    <w:p>
      <w:pPr>
        <w:spacing w:after="0"/>
        <w:ind w:left="0"/>
        <w:jc w:val="both"/>
      </w:pPr>
      <w:r>
        <w:rPr>
          <w:rFonts w:ascii="Times New Roman"/>
          <w:b w:val="false"/>
          <w:i w:val="false"/>
          <w:color w:val="000000"/>
          <w:sz w:val="28"/>
        </w:rPr>
        <w:t>
      7. Коммуналдық қызметтерді төлеуге берілетін тұрғын үй көмегінің ең төменгі мөлшері тоқсандағы айлық есептік көрсеткіш шамасынан айына 0,5 (нөл бүтін оннан бесті) құрайды.</w:t>
      </w:r>
    </w:p>
    <w:bookmarkEnd w:id="12"/>
    <w:bookmarkStart w:name="z15" w:id="13"/>
    <w:p>
      <w:pPr>
        <w:spacing w:after="0"/>
        <w:ind w:left="0"/>
        <w:jc w:val="both"/>
      </w:pPr>
      <w:r>
        <w:rPr>
          <w:rFonts w:ascii="Times New Roman"/>
          <w:b w:val="false"/>
          <w:i w:val="false"/>
          <w:color w:val="000000"/>
          <w:sz w:val="28"/>
        </w:rPr>
        <w:t>
      8. Электр плиталарын пайдаланатын тұтынушылар үшін электр энергиясын тұтыну нормасын бір адамға айына - 110 (жүз он) киловатт мөлшерінде анықтау.</w:t>
      </w:r>
    </w:p>
    <w:bookmarkEnd w:id="13"/>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bookmarkStart w:name="z16" w:id="14"/>
    <w:p>
      <w:pPr>
        <w:spacing w:after="0"/>
        <w:ind w:left="0"/>
        <w:jc w:val="both"/>
      </w:pPr>
      <w:r>
        <w:rPr>
          <w:rFonts w:ascii="Times New Roman"/>
          <w:b w:val="false"/>
          <w:i w:val="false"/>
          <w:color w:val="000000"/>
          <w:sz w:val="28"/>
        </w:rPr>
        <w:t xml:space="preserve">
      9.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жүзеге асырылады.</w:t>
      </w:r>
    </w:p>
    <w:bookmarkEnd w:id="14"/>
    <w:bookmarkStart w:name="z17" w:id="15"/>
    <w:p>
      <w:pPr>
        <w:spacing w:after="0"/>
        <w:ind w:left="0"/>
        <w:jc w:val="left"/>
      </w:pPr>
      <w:r>
        <w:rPr>
          <w:rFonts w:ascii="Times New Roman"/>
          <w:b/>
          <w:i w:val="false"/>
          <w:color w:val="000000"/>
        </w:rPr>
        <w:t xml:space="preserve"> 3 - тарау. Тұрғын үй көмегін көрсетудің тәртібі</w:t>
      </w:r>
    </w:p>
    <w:bookmarkEnd w:id="15"/>
    <w:bookmarkStart w:name="z18" w:id="16"/>
    <w:p>
      <w:pPr>
        <w:spacing w:after="0"/>
        <w:ind w:left="0"/>
        <w:jc w:val="both"/>
      </w:pPr>
      <w:r>
        <w:rPr>
          <w:rFonts w:ascii="Times New Roman"/>
          <w:b w:val="false"/>
          <w:i w:val="false"/>
          <w:color w:val="000000"/>
          <w:sz w:val="28"/>
        </w:rPr>
        <w:t>
      10. Тұрғын үй көмегін тағайындау үшін аз қамтылған отбасы (азамат) (не нотариалды куәландырылған сенімхат бойынша оның өкілі) Мемлекеттік корпорацияға және/немесе "электрондық үкімет" веб-порталы арқылы мынадай құжаттарды ұсына отырып жүгінеді:</w:t>
      </w:r>
    </w:p>
    <w:bookmarkEnd w:id="16"/>
    <w:p>
      <w:pPr>
        <w:spacing w:after="0"/>
        <w:ind w:left="0"/>
        <w:jc w:val="both"/>
      </w:pPr>
      <w:r>
        <w:rPr>
          <w:rFonts w:ascii="Times New Roman"/>
          <w:b w:val="false"/>
          <w:i w:val="false"/>
          <w:color w:val="000000"/>
          <w:sz w:val="28"/>
        </w:rPr>
        <w:t>
      1) өтініш берушінің жеке басын куәландыратын құжат (түпнұсқасы жеке басын сәйкестендіру үшін ұсынылады);</w:t>
      </w:r>
    </w:p>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xml:space="preserve">
      3) зейнетақы аударымдары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4) жұмыс орнынан анықтама не жұмыссыз адам ретінде тіркелгені туралы анықтама;</w:t>
      </w:r>
    </w:p>
    <w:p>
      <w:pPr>
        <w:spacing w:after="0"/>
        <w:ind w:left="0"/>
        <w:jc w:val="both"/>
      </w:pPr>
      <w:r>
        <w:rPr>
          <w:rFonts w:ascii="Times New Roman"/>
          <w:b w:val="false"/>
          <w:i w:val="false"/>
          <w:color w:val="000000"/>
          <w:sz w:val="28"/>
        </w:rPr>
        <w:t>
      5) балаларға және басқа да асырауындағы адамдарға арналған алименттер туралы мәліметтер;</w:t>
      </w:r>
    </w:p>
    <w:p>
      <w:pPr>
        <w:spacing w:after="0"/>
        <w:ind w:left="0"/>
        <w:jc w:val="both"/>
      </w:pPr>
      <w:r>
        <w:rPr>
          <w:rFonts w:ascii="Times New Roman"/>
          <w:b w:val="false"/>
          <w:i w:val="false"/>
          <w:color w:val="000000"/>
          <w:sz w:val="28"/>
        </w:rPr>
        <w:t>
      6) банктік шот;</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түбіртек-шоттар немесе байланыс қызметтерін көрсетуге арналған шарттың көшірмелері;</w:t>
      </w:r>
    </w:p>
    <w:p>
      <w:pPr>
        <w:spacing w:after="0"/>
        <w:ind w:left="0"/>
        <w:jc w:val="both"/>
      </w:pPr>
      <w:r>
        <w:rPr>
          <w:rFonts w:ascii="Times New Roman"/>
          <w:b w:val="false"/>
          <w:i w:val="false"/>
          <w:color w:val="000000"/>
          <w:sz w:val="28"/>
        </w:rPr>
        <w:t xml:space="preserve">
      10) мемлекеттік тұрғын үй қорынан тұрғын үйді және жеке тұрғын үй қорынан жергілікті атқарушы орган жалдаған тұрғын үйді пайдаланғаны үшін шығыстар туралы шоттар. </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Start w:name="z19" w:id="17"/>
    <w:p>
      <w:pPr>
        <w:spacing w:after="0"/>
        <w:ind w:left="0"/>
        <w:jc w:val="both"/>
      </w:pPr>
      <w:r>
        <w:rPr>
          <w:rFonts w:ascii="Times New Roman"/>
          <w:b w:val="false"/>
          <w:i w:val="false"/>
          <w:color w:val="000000"/>
          <w:sz w:val="28"/>
        </w:rPr>
        <w:t>
      11.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0" w:id="18"/>
    <w:p>
      <w:pPr>
        <w:spacing w:after="0"/>
        <w:ind w:left="0"/>
        <w:jc w:val="both"/>
      </w:pPr>
      <w:r>
        <w:rPr>
          <w:rFonts w:ascii="Times New Roman"/>
          <w:b w:val="false"/>
          <w:i w:val="false"/>
          <w:color w:val="000000"/>
          <w:sz w:val="28"/>
        </w:rPr>
        <w:t>
      12. Тұрғын үй көмегін көрсетуден бас тарту негіздері Қазақстан Республикасы Индустрия және инфрақұрылымдық даму министрінің міндетін атқарушының 2020 жылғы 16 қазандағы № 539 бұйрығымен бекітілген "Тұрғын үй көмегін тағайындау" мемлекеттік қызмет көрсету қағидаларының" 12-тармағында көзделген.</w:t>
      </w:r>
    </w:p>
    <w:bookmarkEnd w:id="18"/>
    <w:bookmarkStart w:name="z21" w:id="19"/>
    <w:p>
      <w:pPr>
        <w:spacing w:after="0"/>
        <w:ind w:left="0"/>
        <w:jc w:val="both"/>
      </w:pPr>
      <w:r>
        <w:rPr>
          <w:rFonts w:ascii="Times New Roman"/>
          <w:b w:val="false"/>
          <w:i w:val="false"/>
          <w:color w:val="000000"/>
          <w:sz w:val="28"/>
        </w:rPr>
        <w:t>
      13. Тұрғын үй көмегін тағайындау туралы шешімді не қызмет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bookmarkEnd w:id="19"/>
    <w:bookmarkStart w:name="z22" w:id="20"/>
    <w:p>
      <w:pPr>
        <w:spacing w:after="0"/>
        <w:ind w:left="0"/>
        <w:jc w:val="both"/>
      </w:pPr>
      <w:r>
        <w:rPr>
          <w:rFonts w:ascii="Times New Roman"/>
          <w:b w:val="false"/>
          <w:i w:val="false"/>
          <w:color w:val="000000"/>
          <w:sz w:val="28"/>
        </w:rPr>
        <w:t>
      14.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20"/>
    <w:bookmarkStart w:name="z23" w:id="21"/>
    <w:p>
      <w:pPr>
        <w:spacing w:after="0"/>
        <w:ind w:left="0"/>
        <w:jc w:val="both"/>
      </w:pPr>
      <w:r>
        <w:rPr>
          <w:rFonts w:ascii="Times New Roman"/>
          <w:b w:val="false"/>
          <w:i w:val="false"/>
          <w:color w:val="000000"/>
          <w:sz w:val="28"/>
        </w:rPr>
        <w:t>
      15.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24" w:id="22"/>
    <w:p>
      <w:pPr>
        <w:spacing w:after="0"/>
        <w:ind w:left="0"/>
        <w:jc w:val="both"/>
      </w:pPr>
      <w:r>
        <w:rPr>
          <w:rFonts w:ascii="Times New Roman"/>
          <w:b w:val="false"/>
          <w:i w:val="false"/>
          <w:color w:val="000000"/>
          <w:sz w:val="28"/>
        </w:rPr>
        <w:t>
      16. Аз қамтылған отбасыларға (азаматтарға) тұрғын үй көмегін төлеуді уәкілетті орган екінші деңгейдегі банктер арқылы өтініш берушілердің жеке шоттарына жүзеге асырады.</w:t>
      </w:r>
    </w:p>
    <w:bookmarkEnd w:id="22"/>
    <w:bookmarkStart w:name="z25" w:id="23"/>
    <w:p>
      <w:pPr>
        <w:spacing w:after="0"/>
        <w:ind w:left="0"/>
        <w:jc w:val="both"/>
      </w:pPr>
      <w:r>
        <w:rPr>
          <w:rFonts w:ascii="Times New Roman"/>
          <w:b w:val="false"/>
          <w:i w:val="false"/>
          <w:color w:val="000000"/>
          <w:sz w:val="28"/>
        </w:rPr>
        <w:t>
      17. Азаматтарға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p>
    <w:bookmarkEnd w:id="23"/>
    <w:bookmarkStart w:name="z26" w:id="24"/>
    <w:p>
      <w:pPr>
        <w:spacing w:after="0"/>
        <w:ind w:left="0"/>
        <w:jc w:val="both"/>
      </w:pPr>
      <w:r>
        <w:rPr>
          <w:rFonts w:ascii="Times New Roman"/>
          <w:b w:val="false"/>
          <w:i w:val="false"/>
          <w:color w:val="000000"/>
          <w:sz w:val="28"/>
        </w:rPr>
        <w:t>
      18.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заңнамаға сәйкес қайтарылыуы тиіс.</w:t>
      </w:r>
    </w:p>
    <w:bookmarkEnd w:id="24"/>
    <w:bookmarkStart w:name="z27" w:id="25"/>
    <w:p>
      <w:pPr>
        <w:spacing w:after="0"/>
        <w:ind w:left="0"/>
        <w:jc w:val="both"/>
      </w:pPr>
      <w:r>
        <w:rPr>
          <w:rFonts w:ascii="Times New Roman"/>
          <w:b w:val="false"/>
          <w:i w:val="false"/>
          <w:color w:val="000000"/>
          <w:sz w:val="28"/>
        </w:rPr>
        <w:t>
      19. Уәкілетті орган артық немесе негізсіз төленген тұрғын үй көмегін төлеу фактісі анықталған күннен бастап 10 жұмыс күні ішінде өтініш берушіге артық төленген немесе негізсіз төленген тұрғын үй көмегін қайтару қажеттілігі туралы жазбаша хабарлама жібереді.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