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c2231" w14:textId="46c22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Баянауыл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w:t>
      </w:r>
    </w:p>
    <w:p>
      <w:pPr>
        <w:spacing w:after="0"/>
        <w:ind w:left="0"/>
        <w:jc w:val="both"/>
      </w:pPr>
      <w:r>
        <w:rPr>
          <w:rFonts w:ascii="Times New Roman"/>
          <w:b w:val="false"/>
          <w:i w:val="false"/>
          <w:color w:val="000000"/>
          <w:sz w:val="28"/>
        </w:rPr>
        <w:t>Павлодар облысы Баянауыл аудандық мәслихатының 2023 жылғы 8 желтоқсандағы № 78/10 шешімі. Павлодар облысының Әділет департаментінде 2023 жылғы 11 желтоқсанда № 7441-14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1-тармағының</w:t>
      </w:r>
      <w:r>
        <w:rPr>
          <w:rFonts w:ascii="Times New Roman"/>
          <w:b w:val="false"/>
          <w:i w:val="false"/>
          <w:color w:val="000000"/>
          <w:sz w:val="28"/>
        </w:rPr>
        <w:t xml:space="preserve"> 15) тармақшасына, Қазақстан Республикасының Еңбек және халықты әлеуметтік қорғау министрінің 2021 жылғы 25 наурыздағы № 84 "Әлеуметтік-еңбек саласында мемлекеттік қызметтерді көрсетудің кейбір мәселелері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"Мүгедек балаларды үйде оқытуға жұмсалған шығындарды өтеу" мемлекеттік қызмет көрсету қағидаларына (нормативтік құқықтық актілерді мемлекеттік тіркеу Тізілімінде № 22394 болып тіркелген), Қазақстан Республикасының "Кемтар балаларды әлеуметтік және медициналық-педагогикалық түзеу арқылы қолдау туралы" Заңының </w:t>
      </w:r>
      <w:r>
        <w:rPr>
          <w:rFonts w:ascii="Times New Roman"/>
          <w:b w:val="false"/>
          <w:i w:val="false"/>
          <w:color w:val="000000"/>
          <w:sz w:val="28"/>
        </w:rPr>
        <w:t>16-бабының</w:t>
      </w:r>
      <w:r>
        <w:rPr>
          <w:rFonts w:ascii="Times New Roman"/>
          <w:b w:val="false"/>
          <w:i w:val="false"/>
          <w:color w:val="000000"/>
          <w:sz w:val="28"/>
        </w:rPr>
        <w:t xml:space="preserve"> 4-тармақшасына, Қазақстан Республикасының "Құқықтық актілер туралы" Заңының 46-бабы </w:t>
      </w:r>
      <w:r>
        <w:rPr>
          <w:rFonts w:ascii="Times New Roman"/>
          <w:b w:val="false"/>
          <w:i w:val="false"/>
          <w:color w:val="000000"/>
          <w:sz w:val="28"/>
        </w:rPr>
        <w:t>2-тармағының</w:t>
      </w:r>
      <w:r>
        <w:rPr>
          <w:rFonts w:ascii="Times New Roman"/>
          <w:b w:val="false"/>
          <w:i w:val="false"/>
          <w:color w:val="000000"/>
          <w:sz w:val="28"/>
        </w:rPr>
        <w:t xml:space="preserve"> 4) тармақшасына сәйкес, Баянауыл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Баянауыл ауданында мүгедектігі бар балалар қатарындағы кемтар балаларды жеке оқыту жоспары бойынша үйде оқытуға жұмсаған шығындарын өндіріп алудың тәртібі мен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1"/>
    <w:bookmarkStart w:name="z3" w:id="2"/>
    <w:p>
      <w:pPr>
        <w:spacing w:after="0"/>
        <w:ind w:left="0"/>
        <w:jc w:val="both"/>
      </w:pPr>
      <w:r>
        <w:rPr>
          <w:rFonts w:ascii="Times New Roman"/>
          <w:b w:val="false"/>
          <w:i w:val="false"/>
          <w:color w:val="000000"/>
          <w:sz w:val="28"/>
        </w:rPr>
        <w:t xml:space="preserve">
      2. Баянауыл аудандық мәслихатының "Үйде тәрбиеленетін және оқитын мүгедек балаларды материалдық қамтамасыз ету туралы" 2013 жылғы 11 ақпандағы № 67/13 (нормативтік құқықтық актілерді мемлекеттік тіркеу Тізілімінде № 3465 болып тіркелген)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Баянауыл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Мукашев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Баянауыл аудандық</w:t>
            </w:r>
            <w:r>
              <w:br/>
            </w:r>
            <w:r>
              <w:rPr>
                <w:rFonts w:ascii="Times New Roman"/>
                <w:b w:val="false"/>
                <w:i w:val="false"/>
                <w:color w:val="000000"/>
                <w:sz w:val="20"/>
              </w:rPr>
              <w:t>мәслихатының 2023 жылғы</w:t>
            </w:r>
            <w:r>
              <w:br/>
            </w:r>
            <w:r>
              <w:rPr>
                <w:rFonts w:ascii="Times New Roman"/>
                <w:b w:val="false"/>
                <w:i w:val="false"/>
                <w:color w:val="000000"/>
                <w:sz w:val="20"/>
              </w:rPr>
              <w:t>8 желтоқсандағы</w:t>
            </w:r>
            <w:r>
              <w:br/>
            </w:r>
            <w:r>
              <w:rPr>
                <w:rFonts w:ascii="Times New Roman"/>
                <w:b w:val="false"/>
                <w:i w:val="false"/>
                <w:color w:val="000000"/>
                <w:sz w:val="20"/>
              </w:rPr>
              <w:t>№ 78/10 шешіміне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Баянауыл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w:t>
      </w:r>
    </w:p>
    <w:bookmarkStart w:name="z6" w:id="4"/>
    <w:p>
      <w:pPr>
        <w:spacing w:after="0"/>
        <w:ind w:left="0"/>
        <w:jc w:val="both"/>
      </w:pPr>
      <w:r>
        <w:rPr>
          <w:rFonts w:ascii="Times New Roman"/>
          <w:b w:val="false"/>
          <w:i w:val="false"/>
          <w:color w:val="000000"/>
          <w:sz w:val="28"/>
        </w:rPr>
        <w:t xml:space="preserve">
      1. Осы Баянауыл ауданында мүгедектігі бар адамдар қатарындағы кемтар балаларды жеке оқыту жоспары бойынша үйде оқытуға жұмсаған шығындарын өндіріп алу тәртібі мен мөлшері Қазақстан Республикасының Еңбек және халықты әлеуметтік қорғау министрінің 2021 жылғы 25 наурыздағы № 84 "Әлеуметтік-еңбек саласында мемлекеттік қызметтерді көрсетудің кейбір мәселелері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"Мүгедек балаларды үйде оқытуға жұмсалған шығындарды өтеу" (нормативтік құқықтық актілерді мемлекеттік тіркеу Тізілімінде № 22394 болып тіркелген) мемлекеттік қызмет көрсету қағидаларына (әрі қарай – шығындарды өтеу Қағидалары) сәйкес әзірленді.</w:t>
      </w:r>
    </w:p>
    <w:bookmarkEnd w:id="4"/>
    <w:bookmarkStart w:name="z7" w:id="5"/>
    <w:p>
      <w:pPr>
        <w:spacing w:after="0"/>
        <w:ind w:left="0"/>
        <w:jc w:val="both"/>
      </w:pPr>
      <w:r>
        <w:rPr>
          <w:rFonts w:ascii="Times New Roman"/>
          <w:b w:val="false"/>
          <w:i w:val="false"/>
          <w:color w:val="000000"/>
          <w:sz w:val="28"/>
        </w:rPr>
        <w:t xml:space="preserve">
      2. Мүгедектігі бар балалар қатарындағы кемтар балаларды жеке оқыту жоспары бойынша үйде оқытуға жұмсаған шығындарын өндіріп алу (бұдан әрі – оқытуға жұмсаған шығындарын өндіріп алу) мүгедектігі бар баланы үйде оқу фактісін растайтын оқу орынының анықтамасы, өтініші негізінде "Баянауыл ауданының жұмыспен қамту және әлеуметтік бағдарламалар бөлімі" мемлекеттік мекемесі жүргізеді. </w:t>
      </w:r>
    </w:p>
    <w:bookmarkEnd w:id="5"/>
    <w:bookmarkStart w:name="z8" w:id="6"/>
    <w:p>
      <w:pPr>
        <w:spacing w:after="0"/>
        <w:ind w:left="0"/>
        <w:jc w:val="both"/>
      </w:pPr>
      <w:r>
        <w:rPr>
          <w:rFonts w:ascii="Times New Roman"/>
          <w:b w:val="false"/>
          <w:i w:val="false"/>
          <w:color w:val="000000"/>
          <w:sz w:val="28"/>
        </w:rPr>
        <w:t>
      3.Үйде оқытуға жұмсаған шығындарын өндіріп алу (толық мемлекеттің қамтамасыз етуіндегі мүгедектігі бар балаларды және оларға қатысты ата-аналары ата-ана құқығынан айырылған мүгедек балалардан басқа) үйде оқытылатын мүгедектігі бар балалардың ата-анасының біреуіне немесе өзге заңды өкілдеріне отбасының табысына қарамастан беріледі.</w:t>
      </w:r>
    </w:p>
    <w:bookmarkEnd w:id="6"/>
    <w:bookmarkStart w:name="z9" w:id="7"/>
    <w:p>
      <w:pPr>
        <w:spacing w:after="0"/>
        <w:ind w:left="0"/>
        <w:jc w:val="both"/>
      </w:pPr>
      <w:r>
        <w:rPr>
          <w:rFonts w:ascii="Times New Roman"/>
          <w:b w:val="false"/>
          <w:i w:val="false"/>
          <w:color w:val="000000"/>
          <w:sz w:val="28"/>
        </w:rPr>
        <w:t>
      4. Шығындарды өтеу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bookmarkEnd w:id="7"/>
    <w:bookmarkStart w:name="z10" w:id="8"/>
    <w:p>
      <w:pPr>
        <w:spacing w:after="0"/>
        <w:ind w:left="0"/>
        <w:jc w:val="both"/>
      </w:pPr>
      <w:r>
        <w:rPr>
          <w:rFonts w:ascii="Times New Roman"/>
          <w:b w:val="false"/>
          <w:i w:val="false"/>
          <w:color w:val="000000"/>
          <w:sz w:val="28"/>
        </w:rPr>
        <w:t>
      5. Шығындарды тоқтатуға әкеп соққан жағдайлар бар болғанда (мүгедектігі бар балалардың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оның ішінде басқа аймаққа көшуі төлемдер тиісті жағдайлар туындағаннан кейінгі айдан бастап тоқтатылады.</w:t>
      </w:r>
    </w:p>
    <w:bookmarkEnd w:id="8"/>
    <w:p>
      <w:pPr>
        <w:spacing w:after="0"/>
        <w:ind w:left="0"/>
        <w:jc w:val="both"/>
      </w:pPr>
      <w:r>
        <w:rPr>
          <w:rFonts w:ascii="Times New Roman"/>
          <w:b w:val="false"/>
          <w:i w:val="false"/>
          <w:color w:val="000000"/>
          <w:sz w:val="28"/>
        </w:rPr>
        <w:t>
      Қызметті алушылар төлемдерді тоқтату мән-жайлары туралы келу арқылы немесе "Баянауыл ауданының жұмыспен қамту және әлеуметтік бағдарламалар бөлімі" мемлекеттік мекемесінің электрондық поштасы арқылы хабардар етеді.</w:t>
      </w:r>
    </w:p>
    <w:bookmarkStart w:name="z11" w:id="9"/>
    <w:p>
      <w:pPr>
        <w:spacing w:after="0"/>
        <w:ind w:left="0"/>
        <w:jc w:val="both"/>
      </w:pPr>
      <w:r>
        <w:rPr>
          <w:rFonts w:ascii="Times New Roman"/>
          <w:b w:val="false"/>
          <w:i w:val="false"/>
          <w:color w:val="000000"/>
          <w:sz w:val="28"/>
        </w:rPr>
        <w:t xml:space="preserve">
      6. Үйде оқытуға жұмсалған шығындарды өтеу үшін өтініш беруші Мемлекеттік корпорация арқылы уәкілетті органға немесе порталға шығындарды өтеу Қағидаларының </w:t>
      </w:r>
      <w:r>
        <w:rPr>
          <w:rFonts w:ascii="Times New Roman"/>
          <w:b w:val="false"/>
          <w:i w:val="false"/>
          <w:color w:val="000000"/>
          <w:sz w:val="28"/>
        </w:rPr>
        <w:t>3-қосымшасына</w:t>
      </w:r>
      <w:r>
        <w:rPr>
          <w:rFonts w:ascii="Times New Roman"/>
          <w:b w:val="false"/>
          <w:i w:val="false"/>
          <w:color w:val="000000"/>
          <w:sz w:val="28"/>
        </w:rPr>
        <w:t xml:space="preserve"> сәйкес "Мүгедектігі бар балаларды үйде оқытуға жұмсалған шығындарды өтеу" мемлекеттік қызмет көрсетуге қойылатын негізгі талаптар тізбесінде көрсетілген құжаттарды қоса шығындарды өтеу Қағидаларының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2-қосымшаларына</w:t>
      </w:r>
      <w:r>
        <w:rPr>
          <w:rFonts w:ascii="Times New Roman"/>
          <w:b w:val="false"/>
          <w:i w:val="false"/>
          <w:color w:val="000000"/>
          <w:sz w:val="28"/>
        </w:rPr>
        <w:t xml:space="preserve"> сәйкес нысан бойынша өтінішпен жүгінеді.</w:t>
      </w:r>
    </w:p>
    <w:bookmarkEnd w:id="9"/>
    <w:p>
      <w:pPr>
        <w:spacing w:after="0"/>
        <w:ind w:left="0"/>
        <w:jc w:val="both"/>
      </w:pPr>
      <w:r>
        <w:rPr>
          <w:rFonts w:ascii="Times New Roman"/>
          <w:b w:val="false"/>
          <w:i w:val="false"/>
          <w:color w:val="000000"/>
          <w:sz w:val="28"/>
        </w:rPr>
        <w:t xml:space="preserve">
      Өтініш беруші мүгедектігі бар балаларды үйде оқытуға жұмсалған шығындарды өтеу бойынша төлемді тағайындау үшін портал арқылы жүгінген кезде ұсынылған мәліметтерді растау және шығындарды өтеу Қағидаларының </w:t>
      </w:r>
      <w:r>
        <w:rPr>
          <w:rFonts w:ascii="Times New Roman"/>
          <w:b w:val="false"/>
          <w:i w:val="false"/>
          <w:color w:val="000000"/>
          <w:sz w:val="28"/>
        </w:rPr>
        <w:t>2-қосымшасына</w:t>
      </w:r>
      <w:r>
        <w:rPr>
          <w:rFonts w:ascii="Times New Roman"/>
          <w:b w:val="false"/>
          <w:i w:val="false"/>
          <w:color w:val="000000"/>
          <w:sz w:val="28"/>
        </w:rPr>
        <w:t xml:space="preserve"> сәйкес өтініш нысанында көзделген қажетті мәліметтерді алу үшін мемлекеттік органдардың және (немесе) ұйымдардың ақпараттық жүйелеріне сұрау салуды өтініш берушінің өзі жүзеге асырады.</w:t>
      </w:r>
    </w:p>
    <w:bookmarkStart w:name="z12" w:id="10"/>
    <w:p>
      <w:pPr>
        <w:spacing w:after="0"/>
        <w:ind w:left="0"/>
        <w:jc w:val="both"/>
      </w:pPr>
      <w:r>
        <w:rPr>
          <w:rFonts w:ascii="Times New Roman"/>
          <w:b w:val="false"/>
          <w:i w:val="false"/>
          <w:color w:val="000000"/>
          <w:sz w:val="28"/>
        </w:rPr>
        <w:t>
      7. Мүгедектігі бар балалар қатарындағы кемтар балаларды жеке оқыту жоспары бойынша үйде оқытуға жұмсаған шығындарын өндіріп алу мөлшері әр мүгедектігі бар балалаға сегіз айлық есептік көрсеткішке тең.</w:t>
      </w:r>
    </w:p>
    <w:bookmarkEnd w:id="10"/>
    <w:bookmarkStart w:name="z13" w:id="11"/>
    <w:p>
      <w:pPr>
        <w:spacing w:after="0"/>
        <w:ind w:left="0"/>
        <w:jc w:val="both"/>
      </w:pPr>
      <w:r>
        <w:rPr>
          <w:rFonts w:ascii="Times New Roman"/>
          <w:b w:val="false"/>
          <w:i w:val="false"/>
          <w:color w:val="000000"/>
          <w:sz w:val="28"/>
        </w:rPr>
        <w:t xml:space="preserve">
      8. Оқу шығындарын өтеуден бас тарту үшін негіздер шығындарды өтеу Қағидаларының </w:t>
      </w:r>
      <w:r>
        <w:rPr>
          <w:rFonts w:ascii="Times New Roman"/>
          <w:b w:val="false"/>
          <w:i w:val="false"/>
          <w:color w:val="000000"/>
          <w:sz w:val="28"/>
        </w:rPr>
        <w:t>3-қосымшасының</w:t>
      </w:r>
      <w:r>
        <w:rPr>
          <w:rFonts w:ascii="Times New Roman"/>
          <w:b w:val="false"/>
          <w:i w:val="false"/>
          <w:color w:val="000000"/>
          <w:sz w:val="28"/>
        </w:rPr>
        <w:t xml:space="preserve"> тоғызыншы жолында көзделген.</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