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54f9" w14:textId="4ba54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аудандық мәслихатының 2016 жылғы 20 шілдедегі № 25/05 "Баянауыл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2023 жылғы 23 маусымдағы № 40/5 шешімі. Павлодар облысының Әділет департаментінде 2023 жылғы 30 маусымда № 7363-14 болып тіркелді. Күші жойылды - Павлодар облысы Баянауыл аудандық мәслихатының 2024 жылғы 22 тамыздағы № 197/22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22.08.2024 </w:t>
      </w:r>
      <w:r>
        <w:rPr>
          <w:rFonts w:ascii="Times New Roman"/>
          <w:b w:val="false"/>
          <w:i w:val="false"/>
          <w:color w:val="ff0000"/>
          <w:sz w:val="28"/>
        </w:rPr>
        <w:t>№ 197/22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Баянауыл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Баянауыл аудандық мәслихатының "Баянауыл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2016 жылғы 20 шілдедегі № 25/05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5197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Баянауыл аудандық мәслихатының "Баянауыл аудандық мәслихатының 2016 жылғы 20 шілдедегі "Баянауыл ауданында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 25/05 шешіміне өзгеріс енгізу туралы" 2022 жылғы 27 сәуірдегі № 107/15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27802 болып тіркелген) күші жойылды деп танылсын.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Баянауыл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23 маусымдағы</w:t>
            </w:r>
            <w:r>
              <w:br/>
            </w:r>
            <w:r>
              <w:rPr>
                <w:rFonts w:ascii="Times New Roman"/>
                <w:b w:val="false"/>
                <w:i w:val="false"/>
                <w:color w:val="000000"/>
                <w:sz w:val="20"/>
              </w:rPr>
              <w:t>№ 40/5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w:t>
            </w:r>
            <w:r>
              <w:br/>
            </w:r>
            <w:r>
              <w:rPr>
                <w:rFonts w:ascii="Times New Roman"/>
                <w:b w:val="false"/>
                <w:i w:val="false"/>
                <w:color w:val="000000"/>
                <w:sz w:val="20"/>
              </w:rPr>
              <w:t>аудандық маслихатының</w:t>
            </w:r>
            <w:r>
              <w:br/>
            </w:r>
            <w:r>
              <w:rPr>
                <w:rFonts w:ascii="Times New Roman"/>
                <w:b w:val="false"/>
                <w:i w:val="false"/>
                <w:color w:val="000000"/>
                <w:sz w:val="20"/>
              </w:rPr>
              <w:t>2016 жылғы 20 шілдедегі</w:t>
            </w:r>
            <w:r>
              <w:br/>
            </w:r>
            <w:r>
              <w:rPr>
                <w:rFonts w:ascii="Times New Roman"/>
                <w:b w:val="false"/>
                <w:i w:val="false"/>
                <w:color w:val="000000"/>
                <w:sz w:val="20"/>
              </w:rPr>
              <w:t>№ 25/05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Баянауыл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Республикасындағы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Баянауыл ауданының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корпорациясының Павлодар облысы бойынша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Баянауыл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"Баянауыл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кент, ауыл, ауылдық округ әкімінің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 Осы Қағидаларда әлеуметтік көмек ретінде жергілікті атқарушы органымен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немесе заттай нысанда көрсететін көмек түсініледі.</w:t>
      </w:r>
    </w:p>
    <w:p>
      <w:pPr>
        <w:spacing w:after="0"/>
        <w:ind w:left="0"/>
        <w:jc w:val="both"/>
      </w:pPr>
      <w:r>
        <w:rPr>
          <w:rFonts w:ascii="Times New Roman"/>
          <w:b w:val="false"/>
          <w:i w:val="false"/>
          <w:color w:val="000000"/>
          <w:sz w:val="28"/>
        </w:rPr>
        <w:t>
      3. Әлеуметтік көмекті тағайындау туралы шешім қабылданған күнінен бастап үш жұмыс күні ішінде, алушының шотына аудару жолымен банк операцияларының тиісті түрлеріне лицензиялары бар, ақшалай нысандағы әлеуметтік көмек екінші деңгейдегі банктер немесе ұйымдар арқылы көрсетіледі.</w:t>
      </w:r>
    </w:p>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 xml:space="preserve">11-бабының </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қолдау шаралары осы Үлгілік қағидаларда көзделген тәртіппен көрсетіледі.</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6.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16 желтоқсан – Қазақстан Республикасының Тәуелсіздік күні.</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1992 жылғы қыркүйек пен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2003 жылғы тамыздан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1986-1991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xml:space="preserve">
      4)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 атап айтқанда: </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8) мүгедектігі бар адамдар,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3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балаларды тәрбиелеп отырған отбасылар;</w:t>
      </w:r>
    </w:p>
    <w:p>
      <w:pPr>
        <w:spacing w:after="0"/>
        <w:ind w:left="0"/>
        <w:jc w:val="both"/>
      </w:pPr>
      <w:r>
        <w:rPr>
          <w:rFonts w:ascii="Times New Roman"/>
          <w:b w:val="false"/>
          <w:i w:val="false"/>
          <w:color w:val="000000"/>
          <w:sz w:val="28"/>
        </w:rPr>
        <w:t>
      мүгедектігі бар спортшылар;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мүгедектігі бар адамның абилитациялау мен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жоғары оқу орындарында оқу үшін, оқуын аяқтау мерзіміне дейін әлеуметтік көмек алған студенттері;</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мүмкіндігі шектеулі барлық санаттағы адамдар, мемлекеттік атаулы әлеуметтік көмек алатын, төрт және одан да көп кәмелетке толмаған балалары бар аз қамтылған көп балалы аналар,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табиғи зілзаланың немесе өрттің салдарынан мүлікке залал келтіруге байланысты өмірлік қиын жағдайға тап болған азаматтар;</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адамдар (3, 4 кезеңдегі және аурудың кезеңінен тәуелсіз 4 клиникалық топтағы), нәжіс, зәр және тыныс жыланкөздері бар қан өндіру және лимфа жүйесінің аурулары (лейкемия, лимфопролиферативтік аурулар);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1 түрі қант диабетімен ауыратын адамдар;</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осы Қағидаларының </w:t>
      </w:r>
      <w:r>
        <w:rPr>
          <w:rFonts w:ascii="Times New Roman"/>
          <w:b w:val="false"/>
          <w:i w:val="false"/>
          <w:color w:val="000000"/>
          <w:sz w:val="28"/>
        </w:rPr>
        <w:t>7-тармақтың</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xml:space="preserve">
      Қазақстан халқының бірлігі мерекесіне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5) тармақшасының 2, 3 абзацтарында, 7) тармақшасының 3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2) тармақшасының 7, 8 абзацтарында, 6) тармақшасының 3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осы Қағидаларының </w:t>
      </w:r>
      <w:r>
        <w:rPr>
          <w:rFonts w:ascii="Times New Roman"/>
          <w:b w:val="false"/>
          <w:i w:val="false"/>
          <w:color w:val="000000"/>
          <w:sz w:val="28"/>
        </w:rPr>
        <w:t>7-тармақтың</w:t>
      </w:r>
      <w:r>
        <w:rPr>
          <w:rFonts w:ascii="Times New Roman"/>
          <w:b w:val="false"/>
          <w:i w:val="false"/>
          <w:color w:val="000000"/>
          <w:sz w:val="28"/>
        </w:rPr>
        <w:t xml:space="preserve"> 1), 3), 4) тармақшаларында, 2) тармақшасының 2, 3, 4, 5, 6, 9 абзацтарында, 5) тармақшасының 4, 5 абзацтарында, 6) тармақшасының 2, 4, 5, 6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тармақшасының 6, 8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Тәуелсіздік күніне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7) тармақшасының 1, 2 абзацтарында, 8) тармақшасының 2, 3, 4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тұрғын үйді жөндеуге нақты шығындар бойынша 500 (бес жүз) айлық есептік көрсеткіш (бұдан әрі-АЕК), осы Қағидаларының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арналған 50 (елу) АЕК мөлшерінде, осы Қағидаларының </w:t>
      </w:r>
      <w:r>
        <w:rPr>
          <w:rFonts w:ascii="Times New Roman"/>
          <w:b w:val="false"/>
          <w:i w:val="false"/>
          <w:color w:val="000000"/>
          <w:sz w:val="28"/>
        </w:rPr>
        <w:t>7-тармақтың</w:t>
      </w:r>
      <w:r>
        <w:rPr>
          <w:rFonts w:ascii="Times New Roman"/>
          <w:b w:val="false"/>
          <w:i w:val="false"/>
          <w:color w:val="000000"/>
          <w:sz w:val="28"/>
        </w:rPr>
        <w:t xml:space="preserve"> 2) тармақшасында, 3) тармақшасының 5 абзацында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санаторлық-курорттық емделуге жеке көмекшінің еріп жүруіне 55 (елу бес) АЕК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тармақшасының 2, 3 абзацтарында көрсетілген санаттар үшін;</w:t>
      </w:r>
    </w:p>
    <w:p>
      <w:pPr>
        <w:spacing w:after="0"/>
        <w:ind w:left="0"/>
        <w:jc w:val="both"/>
      </w:pPr>
      <w:r>
        <w:rPr>
          <w:rFonts w:ascii="Times New Roman"/>
          <w:b w:val="false"/>
          <w:i w:val="false"/>
          <w:color w:val="000000"/>
          <w:sz w:val="28"/>
        </w:rPr>
        <w:t xml:space="preserve">
      уәкілетті органның тізімі негізінде республикалық, халықаралық жарыстарға дайындалу үшін 15 (он бес) АЕК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тармақшасының 7 абзацында көрсетілген санат үшін;</w:t>
      </w:r>
    </w:p>
    <w:p>
      <w:pPr>
        <w:spacing w:after="0"/>
        <w:ind w:left="0"/>
        <w:jc w:val="both"/>
      </w:pPr>
      <w:r>
        <w:rPr>
          <w:rFonts w:ascii="Times New Roman"/>
          <w:b w:val="false"/>
          <w:i w:val="false"/>
          <w:color w:val="000000"/>
          <w:sz w:val="28"/>
        </w:rPr>
        <w:t xml:space="preserve">
      уәкілетті органның тізімі негізінде 4 (төрт) АЕК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тармақшасының 3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100 (жүз) АЕК мөлшерінде өмірлік қиын жағдайдың басталуынан бір жыл ішінде,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11) тармақшасының 3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11) тармақшасының 4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"Баянауыл аудандық ауруханасы" коммуналдық мемлекеттік кәсіпорнынан анықтама,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12) тармақшасының 2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"Баянауыл аудандық ауруханасы" коммуналдық мемлекеттік кәсіпорны ұсынған тізімі негізінде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12) тармақшасының 3 абзацында көрсетілген санат үшін 10 (он) АЕК мөлшерінде;</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12) тармақшасының 6 абзацында көрсетілген санат үшін;</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12) тармақшасының 7 абзацында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20 (жиырма) АЕК мөлшерінде, осы Қағидаларының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(сауықтыруға);</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10 (он) АЕК мөлшерінде, осы Қағидаларының </w:t>
      </w:r>
      <w:r>
        <w:rPr>
          <w:rFonts w:ascii="Times New Roman"/>
          <w:b w:val="false"/>
          <w:i w:val="false"/>
          <w:color w:val="000000"/>
          <w:sz w:val="28"/>
        </w:rPr>
        <w:t>7-тармақтың</w:t>
      </w:r>
      <w:r>
        <w:rPr>
          <w:rFonts w:ascii="Times New Roman"/>
          <w:b w:val="false"/>
          <w:i w:val="false"/>
          <w:color w:val="000000"/>
          <w:sz w:val="28"/>
        </w:rPr>
        <w:t xml:space="preserve"> 2) тармақшасында, 3) тармақшасының 3, 4, 5 абзацтарында, 4) тармақшасының 3 абзацында, 6) тармақшасының 2 абзацында көрсетілген санаттар үшін;</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15 (он бес) АЕК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8) тармақшасының 3, 4, 5 абзацтарында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мүгедектігі бар адамдарға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санаттар үшін;</w:t>
      </w:r>
    </w:p>
    <w:p>
      <w:pPr>
        <w:spacing w:after="0"/>
        <w:ind w:left="0"/>
        <w:jc w:val="both"/>
      </w:pPr>
      <w:r>
        <w:rPr>
          <w:rFonts w:ascii="Times New Roman"/>
          <w:b w:val="false"/>
          <w:i w:val="false"/>
          <w:color w:val="000000"/>
          <w:sz w:val="28"/>
        </w:rPr>
        <w:t xml:space="preserve">
      осы Қағидаларының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10 (он)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"Баянауыл аудандық ауруханасы" коммуналдық мемлекеттік кәсіпорны ұсынған тізімі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12) тармақшасының 4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шаруашылық жүргізу құқығындағы "Баянауыл аудандық ауруханасы" коммуналдық мемлекеттік кәсіпорны ұсынған тізімі негізінде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12) тармақшасының 5 абзацында көрсетілген санат үшін 15 (он бес) АЕК мөлшерінде.</w:t>
      </w:r>
    </w:p>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біржолғы әлеуметтік көмек көрсетеді:</w:t>
      </w:r>
    </w:p>
    <w:p>
      <w:pPr>
        <w:spacing w:after="0"/>
        <w:ind w:left="0"/>
        <w:jc w:val="both"/>
      </w:pPr>
      <w:r>
        <w:rPr>
          <w:rFonts w:ascii="Times New Roman"/>
          <w:b w:val="false"/>
          <w:i w:val="false"/>
          <w:color w:val="000000"/>
          <w:sz w:val="28"/>
        </w:rPr>
        <w:t xml:space="preserve">
      аудан әкімі, жоғары оқу орнының басшысы және студентпен қолы қойылған білім беру қызметтерін көрсетуге үш жақты келісім-шартта көрсетілген сома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осы Қағидаларының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төленеді;</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20 (жиырма) АЕК мөлшерінде қатты отын сатып алуға (екінші жартыжылдықта көрсетіледі) осы Қағидаларының </w:t>
      </w:r>
      <w:r>
        <w:rPr>
          <w:rFonts w:ascii="Times New Roman"/>
          <w:b w:val="false"/>
          <w:i w:val="false"/>
          <w:color w:val="000000"/>
          <w:sz w:val="28"/>
        </w:rPr>
        <w:t>7-тармағы</w:t>
      </w:r>
      <w:r>
        <w:rPr>
          <w:rFonts w:ascii="Times New Roman"/>
          <w:b w:val="false"/>
          <w:i w:val="false"/>
          <w:color w:val="000000"/>
          <w:sz w:val="28"/>
        </w:rPr>
        <w:t xml:space="preserve"> 11) тармақшасының 2 абзацында көрсетілген санат үшін.</w:t>
      </w:r>
    </w:p>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11.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xml:space="preserve">
      12. Әлеуметтік көмек көрсету тәртібі Үлгілік қағидаларының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25 -тармақтарына</w:t>
      </w:r>
      <w:r>
        <w:rPr>
          <w:rFonts w:ascii="Times New Roman"/>
          <w:b w:val="false"/>
          <w:i w:val="false"/>
          <w:color w:val="000000"/>
          <w:sz w:val="28"/>
        </w:rPr>
        <w:t xml:space="preserve"> сәйкес айкыңдалды.</w:t>
      </w:r>
    </w:p>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p>
      <w:pPr>
        <w:spacing w:after="0"/>
        <w:ind w:left="0"/>
        <w:jc w:val="both"/>
      </w:pPr>
      <w:r>
        <w:rPr>
          <w:rFonts w:ascii="Times New Roman"/>
          <w:b w:val="false"/>
          <w:i w:val="false"/>
          <w:color w:val="000000"/>
          <w:sz w:val="28"/>
        </w:rPr>
        <w:t>
      13.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Баянауыл ауданының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14. Артық төленген сомалар ерiктi немесе Қазақстан Республикасының азаматтық заңнамасында белгiленген тәртiппен қайтаруға жатады.</w:t>
      </w:r>
    </w:p>
    <w:p>
      <w:pPr>
        <w:spacing w:after="0"/>
        <w:ind w:left="0"/>
        <w:jc w:val="left"/>
      </w:pPr>
      <w:r>
        <w:rPr>
          <w:rFonts w:ascii="Times New Roman"/>
          <w:b/>
          <w:i w:val="false"/>
          <w:color w:val="000000"/>
        </w:rPr>
        <w:t xml:space="preserve"> 5-тарау. Қорытынды ереже</w:t>
      </w:r>
    </w:p>
    <w:p>
      <w:pPr>
        <w:spacing w:after="0"/>
        <w:ind w:left="0"/>
        <w:jc w:val="both"/>
      </w:pPr>
      <w:r>
        <w:rPr>
          <w:rFonts w:ascii="Times New Roman"/>
          <w:b w:val="false"/>
          <w:i w:val="false"/>
          <w:color w:val="000000"/>
          <w:sz w:val="28"/>
        </w:rPr>
        <w:t>
      15.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