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6b99" w14:textId="3e16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2023 жылғы 3 қазандағы № 243/3 қаулысы. Павлодар облысының Әділет департаментінде 2023 жылғы 4 қазанда № 7399-14 болып тіркелді</w:t>
      </w:r>
    </w:p>
    <w:p>
      <w:pPr>
        <w:spacing w:after="0"/>
        <w:ind w:left="0"/>
        <w:jc w:val="both"/>
      </w:pPr>
      <w:bookmarkStart w:name="z1" w:id="0"/>
      <w:r>
        <w:rPr>
          <w:rFonts w:ascii="Times New Roman"/>
          <w:b w:val="false"/>
          <w:i w:val="false"/>
          <w:color w:val="000000"/>
          <w:sz w:val="28"/>
        </w:rPr>
        <w:t xml:space="preserve">
      Павлодар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"Павлодар облысының экономика және бюджеттік жоспарлау басқармасы" мемлекеттік мекемесі заңнамамен белгіленген тәртіпте: </w:t>
      </w:r>
    </w:p>
    <w:bookmarkEnd w:id="3"/>
    <w:p>
      <w:pPr>
        <w:spacing w:after="0"/>
        <w:ind w:left="0"/>
        <w:jc w:val="both"/>
      </w:pPr>
      <w:r>
        <w:rPr>
          <w:rFonts w:ascii="Times New Roman"/>
          <w:b w:val="false"/>
          <w:i w:val="false"/>
          <w:color w:val="000000"/>
          <w:sz w:val="28"/>
        </w:rPr>
        <w:t>
      осы қаулының Павлодар облысының Әділет департаментінде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жетекшілік ететін облыс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облыстық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2023 жылғы</w:t>
            </w:r>
            <w:r>
              <w:br/>
            </w:r>
            <w:r>
              <w:rPr>
                <w:rFonts w:ascii="Times New Roman"/>
                <w:b w:val="false"/>
                <w:i w:val="false"/>
                <w:color w:val="000000"/>
                <w:sz w:val="20"/>
              </w:rPr>
              <w:t>3 қазандағы № 243/3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7 сәуірдегі № 106/3</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саласындағы мамандар лауазымдарының тiзбесi</w:t>
      </w:r>
    </w:p>
    <w:bookmarkStart w:name="z8" w:id="6"/>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 (әкімшілік-шаруашылық бөлім жөніндегі орынбасарынан басқа).</w:t>
      </w:r>
    </w:p>
    <w:bookmarkEnd w:id="6"/>
    <w:bookmarkStart w:name="z9" w:id="7"/>
    <w:p>
      <w:pPr>
        <w:spacing w:after="0"/>
        <w:ind w:left="0"/>
        <w:jc w:val="both"/>
      </w:pPr>
      <w:r>
        <w:rPr>
          <w:rFonts w:ascii="Times New Roman"/>
          <w:b w:val="false"/>
          <w:i w:val="false"/>
          <w:color w:val="000000"/>
          <w:sz w:val="28"/>
        </w:rPr>
        <w:t>
      2. Құрылымдық бөлімше, бөлім, сектор басшысы, бөлімше меңгерушісі.</w:t>
      </w:r>
    </w:p>
    <w:bookmarkEnd w:id="7"/>
    <w:bookmarkStart w:name="z10" w:id="8"/>
    <w:p>
      <w:pPr>
        <w:spacing w:after="0"/>
        <w:ind w:left="0"/>
        <w:jc w:val="both"/>
      </w:pPr>
      <w:r>
        <w:rPr>
          <w:rFonts w:ascii="Times New Roman"/>
          <w:b w:val="false"/>
          <w:i w:val="false"/>
          <w:color w:val="000000"/>
          <w:sz w:val="28"/>
        </w:rPr>
        <w:t>
      3. Мамандар: барлық мамандықтағы дәрігерлер, нұсқаушы, диеталық мейіргер, мейіргер, қарттарға және мүгедектігі бар тұлғаларға күтім көрсету бойынша әлеуметтік қызметкер, мүгедектігі бар балаларға және психоневрологиялық аурулары бар 18 жастан асқан мүгедектігі бар тұлғаларға күтім көрсету бойынша әлеуметтік қызметкер, әлеуметтік жұмыс жөніндегі маман, мансап орталығының құрылымдық бөлімше (бөлім, сектор, топ) маманы, әлеуметтік жұмыс жөніндегі ассистент, әлеуметтік жұмыс жөніндегі консультант, жүзу жөніндегі нұсқаушы, еңбек терапиясы жөніндегі нұсқаушы, медициналық-әлеуметтік мекемелердің (ұйымдардың) әдіскері, арнаулы әлеуметтік қызметтерге қажеттілікті бағалау және айқындау жөніндегі әлеуметтік қызметкер, емдік дене шынықтыру жөніндегі маман, психолог, дефектолог, мансап орталығының әлеуметтік жұмыс жөніндегі консультанты, мансап орталығының ассистенті.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