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797a" w14:textId="8397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елді мекендерінің жерлерін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6 сәуірдегі № 8 шешімі. Қостанай облысының Әділет департаментінде 2023 жылғы 17 сәуірде № 9961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11-баптарына</w:t>
      </w:r>
      <w:r>
        <w:rPr>
          <w:rFonts w:ascii="Times New Roman"/>
          <w:b w:val="false"/>
          <w:i w:val="false"/>
          <w:color w:val="000000"/>
          <w:sz w:val="28"/>
        </w:rPr>
        <w:t xml:space="preserve"> сәйкес аудан мәслихаты ШЕШТІ: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Тобыл кенті және Бейімбет Майлин ауданы елді мекендерінің жерлерін аймақтарға бөлу жобасы (схемасы)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30.05.2025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Бейімбет Майлин ауданының елді мекендерінің бағалау аймақтарының шекаралары схемаларын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Бейімбет Майлин ауданы мәслихатының 30.05.2025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3"/>
    <w:p>
      <w:pPr>
        <w:spacing w:after="0"/>
        <w:ind w:left="0"/>
        <w:jc w:val="left"/>
      </w:pPr>
      <w:r>
        <w:rPr>
          <w:rFonts w:ascii="Times New Roman"/>
          <w:b/>
          <w:i w:val="false"/>
          <w:color w:val="000000"/>
        </w:rPr>
        <w:t xml:space="preserve"> Бейімбет Майлин ауданының Тобыл кенті жерлерін аймақтарға бөлу жобасы (схемасы)</w:t>
      </w:r>
    </w:p>
    <w:bookmarkEnd w:id="3"/>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30.05.2025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5"/>
    <w:p>
      <w:pPr>
        <w:spacing w:after="0"/>
        <w:ind w:left="0"/>
        <w:jc w:val="left"/>
      </w:pPr>
      <w:r>
        <w:rPr>
          <w:rFonts w:ascii="Times New Roman"/>
          <w:b/>
          <w:i w:val="false"/>
          <w:color w:val="000000"/>
        </w:rPr>
        <w:t xml:space="preserve"> Бейімбет Майлин ауданының елді мекендері жерлерін аймақтарға бөлу жобасы (схемасы)</w:t>
      </w:r>
    </w:p>
    <w:bookmarkEnd w:id="5"/>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30.05.2025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4"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43" w:id="7"/>
    <w:p>
      <w:pPr>
        <w:spacing w:after="0"/>
        <w:ind w:left="0"/>
        <w:jc w:val="left"/>
      </w:pPr>
      <w:r>
        <w:rPr>
          <w:rFonts w:ascii="Times New Roman"/>
          <w:b/>
          <w:i w:val="false"/>
          <w:color w:val="000000"/>
        </w:rPr>
        <w:t xml:space="preserve"> Бейімбет Майлин ауданының Тобыл кенті жерлерінің бағалау аймақтарының шекаралары және жер учаскелері үшін төлемақының базалық ставкаларына түзету коэффициенттері</w:t>
      </w:r>
    </w:p>
    <w:bookmarkEnd w:id="7"/>
    <w:p>
      <w:pPr>
        <w:spacing w:after="0"/>
        <w:ind w:left="0"/>
        <w:jc w:val="both"/>
      </w:pPr>
      <w:r>
        <w:rPr>
          <w:rFonts w:ascii="Times New Roman"/>
          <w:b w:val="false"/>
          <w:i w:val="false"/>
          <w:color w:val="ff0000"/>
          <w:sz w:val="28"/>
        </w:rPr>
        <w:t xml:space="preserve">
            Ескерту. Шешім 3-қосымшамен толықтырылды - Қостанай облысы Бейімбет Майлин ауданы мәслихатының 30.05.2025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Жеңіс көшесінен темір жол бойымен Тобыл ауылының батыс шекарасына дейін, одан әрі батыс және солтүстік шекаралармен. Целинная, Қостанай көшелерінен Жеңіс, Западная, Северная, Элеваторная көшелеріне дейін Жеңіс, Станционная, Достық көшелеріне дейін Жеңіс, Тобольская, Викторовская, Рабочая, Тәуелсіздік көшелеріне дейін Жеңіс, Бейбітшілік көшелеріне дейін (004), Жеңіс көшесіндегі теміржол жолдарынан Тобыл кентінің солтүстік шекарасына дейін, содан кейін Солтүстік және шығыс шекарасы. Титов, Таран, Молодежная, Гагарин, Строительная, Достық, Самал, Комсомольская, аурухана тұйығы, Бірлік, ДЭУ-23, Юбилейная, Восточная, Станциялық тұйық көше, Путейская, Тәуелсіздік көшелерінен Жеңіс, бейбітшілік көшелерінен Достық Жеңіс, Элеваторная көшелерінен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(оңтүстік бөлігі) теміржол жолдарының солтүстік шекарасынан кенттің шығыс, оңтүстік және батыс шекаралары бойынша, одан әрі теміржол жолдарының солтүстік шекарасынан кенттің шығыс шекарасына дейін. Южная, Нефтебазовская, Болашақ, Степная, Новая, Бақыт, Каменный карьері, КСМК, Водрем-303, Школьный тұйық, Карьерная, Панфилов көшелері, өнеркәсіптік аймақ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2" w:id="8"/>
    <w:p>
      <w:pPr>
        <w:spacing w:after="0"/>
        <w:ind w:left="0"/>
        <w:jc w:val="left"/>
      </w:pPr>
      <w:r>
        <w:rPr>
          <w:rFonts w:ascii="Times New Roman"/>
          <w:b/>
          <w:i w:val="false"/>
          <w:color w:val="000000"/>
        </w:rPr>
        <w:t xml:space="preserve"> Бейімбет Майлин ауданының елді мекендері жерлерінің бағалау аймақтарының шекаралары және жер учаскелері үшін төлемақының базалық ставкаларына түзету коэффициенттері</w:t>
      </w:r>
    </w:p>
    <w:bookmarkEnd w:id="8"/>
    <w:p>
      <w:pPr>
        <w:spacing w:after="0"/>
        <w:ind w:left="0"/>
        <w:jc w:val="both"/>
      </w:pPr>
      <w:r>
        <w:rPr>
          <w:rFonts w:ascii="Times New Roman"/>
          <w:b w:val="false"/>
          <w:i w:val="false"/>
          <w:color w:val="ff0000"/>
          <w:sz w:val="28"/>
        </w:rPr>
        <w:t xml:space="preserve">
            Ескерту. Шешім 4-қосымшамен толықтырылды - Қостанай облысы Бейімбет Майлин ауданы мәслихатының 30.05.2025 </w:t>
      </w:r>
      <w:r>
        <w:rPr>
          <w:rFonts w:ascii="Times New Roman"/>
          <w:b w:val="false"/>
          <w:i w:val="false"/>
          <w:color w:val="ff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аймағының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(001,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9"/>
          <w:p>
            <w:pPr>
              <w:spacing w:after="20"/>
              <w:ind w:left="20"/>
              <w:jc w:val="both"/>
            </w:pPr>
            <w:r>
              <w:rPr>
                <w:rFonts w:ascii="Times New Roman"/>
                <w:b w:val="false"/>
                <w:i w:val="false"/>
                <w:color w:val="000000"/>
                <w:sz w:val="20"/>
              </w:rPr>
              <w:t>
Юбилейное ауылы (тұрғын аймақ) (031)</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Байшуақ ауылы (029)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Красносельское ауылы (024)</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Асенкритовка ауылы (021)</w:t>
            </w:r>
          </w:p>
          <w:p>
            <w:pPr>
              <w:spacing w:after="20"/>
              <w:ind w:left="20"/>
              <w:jc w:val="both"/>
            </w:pPr>
            <w:r>
              <w:rPr>
                <w:rFonts w:ascii="Times New Roman"/>
                <w:b w:val="false"/>
                <w:i w:val="false"/>
                <w:color w:val="000000"/>
                <w:sz w:val="20"/>
              </w:rPr>
              <w:t xml:space="preserve">
Майское ауылы (027)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
Набережное ауылы (029)</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Николаевка ауылы (022)</w:t>
            </w:r>
          </w:p>
          <w:p>
            <w:pPr>
              <w:spacing w:after="20"/>
              <w:ind w:left="20"/>
              <w:jc w:val="both"/>
            </w:pPr>
            <w:r>
              <w:rPr>
                <w:rFonts w:ascii="Times New Roman"/>
                <w:b w:val="false"/>
                <w:i w:val="false"/>
                <w:color w:val="000000"/>
                <w:sz w:val="20"/>
              </w:rPr>
              <w:t>
</w:t>
            </w:r>
            <w:r>
              <w:rPr>
                <w:rFonts w:ascii="Times New Roman"/>
                <w:b w:val="false"/>
                <w:i w:val="false"/>
                <w:color w:val="000000"/>
                <w:sz w:val="20"/>
              </w:rPr>
              <w:t>Қызылжар ауылы (022)</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Береговое ауылы (035)</w:t>
            </w:r>
          </w:p>
          <w:p>
            <w:pPr>
              <w:spacing w:after="20"/>
              <w:ind w:left="20"/>
              <w:jc w:val="both"/>
            </w:pPr>
            <w:r>
              <w:rPr>
                <w:rFonts w:ascii="Times New Roman"/>
                <w:b w:val="false"/>
                <w:i w:val="false"/>
                <w:color w:val="000000"/>
                <w:sz w:val="20"/>
              </w:rPr>
              <w:t>
</w:t>
            </w:r>
            <w:r>
              <w:rPr>
                <w:rFonts w:ascii="Times New Roman"/>
                <w:b w:val="false"/>
                <w:i w:val="false"/>
                <w:color w:val="000000"/>
                <w:sz w:val="20"/>
              </w:rPr>
              <w:t>Нагорное ауылы (035)</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Новоильиновка ауылы (041, 042)</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Валерьяновка ауылы (043)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Приозерное ауылы (039)</w:t>
            </w:r>
          </w:p>
          <w:p>
            <w:pPr>
              <w:spacing w:after="20"/>
              <w:ind w:left="20"/>
              <w:jc w:val="both"/>
            </w:pPr>
            <w:r>
              <w:rPr>
                <w:rFonts w:ascii="Times New Roman"/>
                <w:b w:val="false"/>
                <w:i w:val="false"/>
                <w:color w:val="000000"/>
                <w:sz w:val="20"/>
              </w:rPr>
              <w:t>
Апановка ауылы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1"/>
          <w:p>
            <w:pPr>
              <w:spacing w:after="20"/>
              <w:ind w:left="20"/>
              <w:jc w:val="both"/>
            </w:pPr>
            <w:r>
              <w:rPr>
                <w:rFonts w:ascii="Times New Roman"/>
                <w:b w:val="false"/>
                <w:i w:val="false"/>
                <w:color w:val="000000"/>
                <w:sz w:val="20"/>
              </w:rPr>
              <w:t>
Щербиновка ауылы (025)</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Притобольское ауылы (044)</w:t>
            </w:r>
          </w:p>
          <w:p>
            <w:pPr>
              <w:spacing w:after="20"/>
              <w:ind w:left="20"/>
              <w:jc w:val="both"/>
            </w:pPr>
            <w:r>
              <w:rPr>
                <w:rFonts w:ascii="Times New Roman"/>
                <w:b w:val="false"/>
                <w:i w:val="false"/>
                <w:color w:val="000000"/>
                <w:sz w:val="20"/>
              </w:rPr>
              <w:t>
</w:t>
            </w:r>
            <w:r>
              <w:rPr>
                <w:rFonts w:ascii="Times New Roman"/>
                <w:b w:val="false"/>
                <w:i w:val="false"/>
                <w:color w:val="000000"/>
                <w:sz w:val="20"/>
              </w:rPr>
              <w:t>Евгеновка ауылы (037)</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Мақсұт ауылы (055)</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Смайловка ауылы (053)</w:t>
            </w:r>
          </w:p>
          <w:p>
            <w:pPr>
              <w:spacing w:after="20"/>
              <w:ind w:left="20"/>
              <w:jc w:val="both"/>
            </w:pPr>
            <w:r>
              <w:rPr>
                <w:rFonts w:ascii="Times New Roman"/>
                <w:b w:val="false"/>
                <w:i w:val="false"/>
                <w:color w:val="000000"/>
                <w:sz w:val="20"/>
              </w:rPr>
              <w:t>
Қайындыкөл ауылы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2"/>
          <w:p>
            <w:pPr>
              <w:spacing w:after="20"/>
              <w:ind w:left="20"/>
              <w:jc w:val="both"/>
            </w:pPr>
            <w:r>
              <w:rPr>
                <w:rFonts w:ascii="Times New Roman"/>
                <w:b w:val="false"/>
                <w:i w:val="false"/>
                <w:color w:val="000000"/>
                <w:sz w:val="20"/>
              </w:rPr>
              <w:t>
Павловка ауылы (046)</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Увальное ауылы (033)</w:t>
            </w:r>
          </w:p>
          <w:p>
            <w:pPr>
              <w:spacing w:after="20"/>
              <w:ind w:left="20"/>
              <w:jc w:val="both"/>
            </w:pPr>
            <w:r>
              <w:rPr>
                <w:rFonts w:ascii="Times New Roman"/>
                <w:b w:val="false"/>
                <w:i w:val="false"/>
                <w:color w:val="000000"/>
                <w:sz w:val="20"/>
              </w:rPr>
              <w:t>
</w:t>
            </w:r>
            <w:r>
              <w:rPr>
                <w:rFonts w:ascii="Times New Roman"/>
                <w:b w:val="false"/>
                <w:i w:val="false"/>
                <w:color w:val="000000"/>
                <w:sz w:val="20"/>
              </w:rPr>
              <w:t>Ақсуат ауылы (044)</w:t>
            </w:r>
          </w:p>
          <w:p>
            <w:pPr>
              <w:spacing w:after="20"/>
              <w:ind w:left="20"/>
              <w:jc w:val="both"/>
            </w:pPr>
            <w:r>
              <w:rPr>
                <w:rFonts w:ascii="Times New Roman"/>
                <w:b w:val="false"/>
                <w:i w:val="false"/>
                <w:color w:val="000000"/>
                <w:sz w:val="20"/>
              </w:rPr>
              <w:t>
</w:t>
            </w:r>
            <w:r>
              <w:rPr>
                <w:rFonts w:ascii="Times New Roman"/>
                <w:b w:val="false"/>
                <w:i w:val="false"/>
                <w:color w:val="000000"/>
                <w:sz w:val="20"/>
              </w:rPr>
              <w:t>Богородское ауылы (043)</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Майлин ауылы (022)</w:t>
            </w:r>
          </w:p>
          <w:p>
            <w:pPr>
              <w:spacing w:after="20"/>
              <w:ind w:left="20"/>
              <w:jc w:val="both"/>
            </w:pPr>
            <w:r>
              <w:rPr>
                <w:rFonts w:ascii="Times New Roman"/>
                <w:b w:val="false"/>
                <w:i w:val="false"/>
                <w:color w:val="000000"/>
                <w:sz w:val="20"/>
              </w:rPr>
              <w:t>
Приреченское ауылы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Юбилейное ауылы (өнеркәсіптік аймақ) (031)</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Әйет ауылы (033)</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Варваринка ауылы (021)</w:t>
            </w:r>
          </w:p>
          <w:p>
            <w:pPr>
              <w:spacing w:after="20"/>
              <w:ind w:left="20"/>
              <w:jc w:val="both"/>
            </w:pPr>
            <w:r>
              <w:rPr>
                <w:rFonts w:ascii="Times New Roman"/>
                <w:b w:val="false"/>
                <w:i w:val="false"/>
                <w:color w:val="000000"/>
                <w:sz w:val="20"/>
              </w:rPr>
              <w:t>
</w:t>
            </w:r>
            <w:r>
              <w:rPr>
                <w:rFonts w:ascii="Times New Roman"/>
                <w:b w:val="false"/>
                <w:i w:val="false"/>
                <w:color w:val="000000"/>
                <w:sz w:val="20"/>
              </w:rPr>
              <w:t>Журавлевка ауылы (025)</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Орынбор ауылы (033)</w:t>
            </w:r>
          </w:p>
          <w:p>
            <w:pPr>
              <w:spacing w:after="20"/>
              <w:ind w:left="20"/>
              <w:jc w:val="both"/>
            </w:pPr>
            <w:r>
              <w:rPr>
                <w:rFonts w:ascii="Times New Roman"/>
                <w:b w:val="false"/>
                <w:i w:val="false"/>
                <w:color w:val="000000"/>
                <w:sz w:val="20"/>
              </w:rPr>
              <w:t>
Козыревка ауылы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4"/>
          <w:p>
            <w:pPr>
              <w:spacing w:after="20"/>
              <w:ind w:left="20"/>
              <w:jc w:val="both"/>
            </w:pPr>
            <w:r>
              <w:rPr>
                <w:rFonts w:ascii="Times New Roman"/>
                <w:b w:val="false"/>
                <w:i w:val="false"/>
                <w:color w:val="000000"/>
                <w:sz w:val="20"/>
              </w:rPr>
              <w:t>
Павловка ауылы (046)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Новоильиновка ауылы (өнеркәсіптік аймақ) (041, 042)</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Набережное ауылы (029)</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Красносельское ауылы (025)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Приозерное ауылы (039)</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Баталы ауылы (031)</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Павловка ауылы (050)</w:t>
            </w:r>
          </w:p>
          <w:p>
            <w:pPr>
              <w:spacing w:after="20"/>
              <w:ind w:left="20"/>
              <w:jc w:val="both"/>
            </w:pPr>
            <w:r>
              <w:rPr>
                <w:rFonts w:ascii="Times New Roman"/>
                <w:b w:val="false"/>
                <w:i w:val="false"/>
                <w:color w:val="000000"/>
                <w:sz w:val="20"/>
              </w:rPr>
              <w:t>
Мирное ауылы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Нагорное ауылы (035)</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Евгеновка ауылы (037)</w:t>
            </w:r>
          </w:p>
          <w:p>
            <w:pPr>
              <w:spacing w:after="20"/>
              <w:ind w:left="20"/>
              <w:jc w:val="both"/>
            </w:pPr>
            <w:r>
              <w:rPr>
                <w:rFonts w:ascii="Times New Roman"/>
                <w:b w:val="false"/>
                <w:i w:val="false"/>
                <w:color w:val="000000"/>
                <w:sz w:val="20"/>
              </w:rPr>
              <w:t>
</w:t>
            </w:r>
            <w:r>
              <w:rPr>
                <w:rFonts w:ascii="Times New Roman"/>
                <w:b w:val="false"/>
                <w:i w:val="false"/>
                <w:color w:val="000000"/>
                <w:sz w:val="20"/>
              </w:rPr>
              <w:t>Павловка ауылы (051)</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Мақсұт ауылы (055)</w:t>
            </w:r>
          </w:p>
          <w:p>
            <w:pPr>
              <w:spacing w:after="20"/>
              <w:ind w:left="20"/>
              <w:jc w:val="both"/>
            </w:pPr>
            <w:r>
              <w:rPr>
                <w:rFonts w:ascii="Times New Roman"/>
                <w:b w:val="false"/>
                <w:i w:val="false"/>
                <w:color w:val="000000"/>
                <w:sz w:val="20"/>
              </w:rPr>
              <w:t>
</w:t>
            </w:r>
            <w:r>
              <w:rPr>
                <w:rFonts w:ascii="Times New Roman"/>
                <w:b w:val="false"/>
                <w:i w:val="false"/>
                <w:color w:val="000000"/>
                <w:sz w:val="20"/>
              </w:rPr>
              <w:t>Смайловка ауылы (053)</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Қайындыкөл ауылы (048)</w:t>
            </w:r>
          </w:p>
          <w:p>
            <w:pPr>
              <w:spacing w:after="20"/>
              <w:ind w:left="20"/>
              <w:jc w:val="both"/>
            </w:pPr>
            <w:r>
              <w:rPr>
                <w:rFonts w:ascii="Times New Roman"/>
                <w:b w:val="false"/>
                <w:i w:val="false"/>
                <w:color w:val="000000"/>
                <w:sz w:val="20"/>
              </w:rPr>
              <w:t>
Увальное ауылы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