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5191" w14:textId="7145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29 қарашадағы № 69 "Мүгедектігі бар адамдар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Қарабалық ауданы мәслихатының 2023 жылғы 31 шілдедегі № 36 шешімі. Қостанай облысының Әділет департаментінде 2023 жылғы 14 тамызда № 10046 болып тіркелді</w:t>
      </w:r>
    </w:p>
    <w:p>
      <w:pPr>
        <w:spacing w:after="0"/>
        <w:ind w:left="0"/>
        <w:jc w:val="both"/>
      </w:pPr>
      <w:bookmarkStart w:name="z4" w:id="0"/>
      <w:r>
        <w:rPr>
          <w:rFonts w:ascii="Times New Roman"/>
          <w:b w:val="false"/>
          <w:i w:val="false"/>
          <w:color w:val="000000"/>
          <w:sz w:val="28"/>
        </w:rPr>
        <w:t>
      Қарабалық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2021 жылғы 29 қарашадағы № 69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(Нормативтік құқықтық актілерді мемлекеттік тіркеу тізілімінде № 25665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"Қарабалық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Қарабалық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Қарабалық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4" w:id="9"/>
    <w:p>
      <w:pPr>
        <w:spacing w:after="0"/>
        <w:ind w:left="0"/>
        <w:jc w:val="both"/>
      </w:pPr>
      <w:r>
        <w:rPr>
          <w:rFonts w:ascii="Times New Roman"/>
          <w:b w:val="false"/>
          <w:i w:val="false"/>
          <w:color w:val="000000"/>
          <w:sz w:val="28"/>
        </w:rPr>
        <w:t xml:space="preserve">
      1. Осы Қарабалық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(бұдан әрі- шығындарды өтеу қағидалары) сәйкес әзірленді.</w:t>
      </w:r>
    </w:p>
    <w:bookmarkEnd w:id="9"/>
    <w:bookmarkStart w:name="z25"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үйде оқытуға жұмсаған шығындарын өндіріп алу) мүгедектігі бар баланың үйде оқу фактісін растайтын оқу орнының анықтамасы негізінде ай сайын "Қарабалық ауданының әкімдігінің жұмыспен қамту және әлеуметтік бағдарламалар бөлімі" мемлекеттік мекемесімен жүргізіледі.</w:t>
      </w:r>
    </w:p>
    <w:bookmarkEnd w:id="10"/>
    <w:bookmarkStart w:name="z26"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7" w:id="12"/>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8" w:id="13"/>
    <w:p>
      <w:pPr>
        <w:spacing w:after="0"/>
        <w:ind w:left="0"/>
        <w:jc w:val="both"/>
      </w:pPr>
      <w:r>
        <w:rPr>
          <w:rFonts w:ascii="Times New Roman"/>
          <w:b w:val="false"/>
          <w:i w:val="false"/>
          <w:color w:val="000000"/>
          <w:sz w:val="28"/>
        </w:rPr>
        <w:t>
      5. Үйде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9" w:id="14"/>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4"/>
    <w:bookmarkStart w:name="z30" w:id="15"/>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31" w:id="16"/>
    <w:p>
      <w:pPr>
        <w:spacing w:after="0"/>
        <w:ind w:left="0"/>
        <w:jc w:val="both"/>
      </w:pPr>
      <w:r>
        <w:rPr>
          <w:rFonts w:ascii="Times New Roman"/>
          <w:b w:val="false"/>
          <w:i w:val="false"/>
          <w:color w:val="000000"/>
          <w:sz w:val="28"/>
        </w:rPr>
        <w:t>
      7. Үйде оқытуға жұмсаған шығындарын өндіріп алу оқу жылы ішінде ай сайын әрбір мүгедектігі бар балаға сегіз айлық есептік көрсеткішке тең.</w:t>
      </w:r>
    </w:p>
    <w:bookmarkEnd w:id="16"/>
    <w:bookmarkStart w:name="z32" w:id="17"/>
    <w:p>
      <w:pPr>
        <w:spacing w:after="0"/>
        <w:ind w:left="0"/>
        <w:jc w:val="both"/>
      </w:pPr>
      <w:r>
        <w:rPr>
          <w:rFonts w:ascii="Times New Roman"/>
          <w:b w:val="false"/>
          <w:i w:val="false"/>
          <w:color w:val="000000"/>
          <w:sz w:val="28"/>
        </w:rPr>
        <w:t xml:space="preserve">
      8. Үйде оқытуға жұмсаған шығындарды өндіріп алудан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