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c778" w14:textId="957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27 қарашадағы № 503 қаулысы. Қостанай облысының Әділет департаментінде 2023 жылғы 30 қарашада № 10100-10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20-5) тармақшасына, Қазақстан Республикасы Мәдениет және спорт министрінің 2017 жылғы 26 шілдедегі № 216 "Қазақстан Республикасында спорт түрлерін саралау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15509 болып тіркелген), Қазақстан Республикасындағы спорт түрлерін саралау бойынша республикалық комиссияның 2023 жылғы 15 қыркүйектегі № 1 хаттамасына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спорттың басым түрлерінің өңірлік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дене шынықтыру және спорт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өңірлік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нысана көздеу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садақ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еркін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жолы, трек, маунтинбайк)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жузу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Зендокай Будо каратэ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Әскери-қолданбалы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Дайдо Джуку Кудо (кудо)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 боксы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GAMMA MMA Global Association of Mixed Martial Arts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Авиамоделдік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шайбалы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 Global);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– Миксд Мартиал Артс (Мixed Martial Arts);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(Таэкводо World taekwondo Federation).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