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384f" w14:textId="eb63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Сенім білдірілген өкіл (агент) арқылы қайтарымды негізде микрокредит беру шеңберінде өтінімдерді қабылдау және кредиттерді қамтамасыз ету тәсілдерін, қоса қаржыландыру мөлшерін, үміткерлер санаттарын белгілеу туралы</w:t>
      </w:r>
    </w:p>
    <w:p>
      <w:pPr>
        <w:spacing w:after="0"/>
        <w:ind w:left="0"/>
        <w:jc w:val="both"/>
      </w:pPr>
      <w:r>
        <w:rPr>
          <w:rFonts w:ascii="Times New Roman"/>
          <w:b w:val="false"/>
          <w:i w:val="false"/>
          <w:color w:val="000000"/>
          <w:sz w:val="28"/>
        </w:rPr>
        <w:t>Қостанай облысы әкімдігінің 2023 жылғы 5 қыркүйектегі № 368 қаулысы. Қостанай облысының Әділет департаментінде 2023 жылғы 6 қыркүйекте № 10054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272 </w:t>
      </w:r>
      <w:r>
        <w:rPr>
          <w:rFonts w:ascii="Times New Roman"/>
          <w:b w:val="false"/>
          <w:i w:val="false"/>
          <w:color w:val="000000"/>
          <w:sz w:val="28"/>
        </w:rPr>
        <w:t>бұйрығымен</w:t>
      </w:r>
      <w:r>
        <w:rPr>
          <w:rFonts w:ascii="Times New Roman"/>
          <w:b w:val="false"/>
          <w:i w:val="false"/>
          <w:color w:val="000000"/>
          <w:sz w:val="28"/>
        </w:rPr>
        <w:t xml:space="preserve"> бекітілген Кәсіпкерлік бастамаға жәрдемдесу жөніндегі шараларды ұйымдастыру және қаржыландыру қағидаларының </w:t>
      </w:r>
      <w:r>
        <w:rPr>
          <w:rFonts w:ascii="Times New Roman"/>
          <w:b w:val="false"/>
          <w:i w:val="false"/>
          <w:color w:val="000000"/>
          <w:sz w:val="28"/>
        </w:rPr>
        <w:t>66-тармағына</w:t>
      </w:r>
      <w:r>
        <w:rPr>
          <w:rFonts w:ascii="Times New Roman"/>
          <w:b w:val="false"/>
          <w:i w:val="false"/>
          <w:color w:val="000000"/>
          <w:sz w:val="28"/>
        </w:rPr>
        <w:t xml:space="preserve"> сәйкес (Нормативтік құқықтық актілерді мемлекеттік тіркеу тізілімінде № 32956 болып тіркелген)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Сенім білдірілген өкіл (агент) арқылы қайтарымды негізде микрокредит беру шеңберінде өтінімдерді қабылдау және кредиттерді қамтамасыз ету тәсілдері, қоса қаржыландыру мөлшері, үміткерлер санаттары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орындалылуын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Сенім білдірілген өкіл (агент) арқылы қайтарымды негізде микрокредит беру шеңберінде өтінімдерді қабылдау және кредиттерді қамтамасыз ету тәсілдері, қоса қаржыландыру мөлшері, үміткерлердің санаттары</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1. Осы өтінімдерді қабылдау және кредиттерді қамтамасыз ету тәсілдері, қоса қаржыландыру мөлшері, үміткерлердің санаттары Қазақстан Республикасы Премьер-Министрінің орынбасары - Еңбек және халықты әлеуметтік қорғау министрінің 2023 жылғы 30 маусымдағы № 272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32956 болып тіркелген) бекітілген Кәсіпкерлік бастамаға жәрдемдесу жөніндегі шараларды ұйымдастыру және қаржыландыру қағидаларының (бұдан әрі - Қағидалар) </w:t>
      </w:r>
      <w:r>
        <w:rPr>
          <w:rFonts w:ascii="Times New Roman"/>
          <w:b w:val="false"/>
          <w:i w:val="false"/>
          <w:color w:val="000000"/>
          <w:sz w:val="28"/>
        </w:rPr>
        <w:t>66-тармағына</w:t>
      </w:r>
      <w:r>
        <w:rPr>
          <w:rFonts w:ascii="Times New Roman"/>
          <w:b w:val="false"/>
          <w:i w:val="false"/>
          <w:color w:val="000000"/>
          <w:sz w:val="28"/>
        </w:rPr>
        <w:t xml:space="preserve"> сәйкес сенім білдірілген өкіл (агент) арқылы қайтарымды негізде микрокредит беру шеңберінде әзірленді.</w:t>
      </w:r>
    </w:p>
    <w:bookmarkEnd w:id="9"/>
    <w:bookmarkStart w:name="z19" w:id="10"/>
    <w:p>
      <w:pPr>
        <w:spacing w:after="0"/>
        <w:ind w:left="0"/>
        <w:jc w:val="left"/>
      </w:pPr>
      <w:r>
        <w:rPr>
          <w:rFonts w:ascii="Times New Roman"/>
          <w:b/>
          <w:i w:val="false"/>
          <w:color w:val="000000"/>
        </w:rPr>
        <w:t xml:space="preserve"> 2. Өтінімдерді қабылдау және кредиттерді қамтамасыз ету тәсілдері</w:t>
      </w:r>
    </w:p>
    <w:bookmarkEnd w:id="10"/>
    <w:bookmarkStart w:name="z20" w:id="11"/>
    <w:p>
      <w:pPr>
        <w:spacing w:after="0"/>
        <w:ind w:left="0"/>
        <w:jc w:val="both"/>
      </w:pPr>
      <w:r>
        <w:rPr>
          <w:rFonts w:ascii="Times New Roman"/>
          <w:b w:val="false"/>
          <w:i w:val="false"/>
          <w:color w:val="000000"/>
          <w:sz w:val="28"/>
        </w:rPr>
        <w:t>
      2. Қағидалардың 6-қосымшасында айқындалған микрокредит алу үшін құжаттар топтамасын қабылдауды сенім білдірілген өкіл (агент) аудандардың, шағын қалалардың, ауылдық елді мекендер мен Аркалық қаласының жергілікті атқарушы органдарының өкілдері арқылы қағаз және/немесе электрондық форматта жүзеге асырады.</w:t>
      </w:r>
    </w:p>
    <w:bookmarkEnd w:id="11"/>
    <w:bookmarkStart w:name="z21" w:id="12"/>
    <w:p>
      <w:pPr>
        <w:spacing w:after="0"/>
        <w:ind w:left="0"/>
        <w:jc w:val="both"/>
      </w:pPr>
      <w:r>
        <w:rPr>
          <w:rFonts w:ascii="Times New Roman"/>
          <w:b w:val="false"/>
          <w:i w:val="false"/>
          <w:color w:val="000000"/>
          <w:sz w:val="28"/>
        </w:rPr>
        <w:t>
      3. Микрокредит алу үшін өтініш-сауалнаманың нысаны сенім білдірілген өкілдің (агенттің) ішкі нормативтік құжатымен бекітіледі.</w:t>
      </w:r>
    </w:p>
    <w:bookmarkEnd w:id="12"/>
    <w:bookmarkStart w:name="z22" w:id="13"/>
    <w:p>
      <w:pPr>
        <w:spacing w:after="0"/>
        <w:ind w:left="0"/>
        <w:jc w:val="both"/>
      </w:pPr>
      <w:r>
        <w:rPr>
          <w:rFonts w:ascii="Times New Roman"/>
          <w:b w:val="false"/>
          <w:i w:val="false"/>
          <w:color w:val="000000"/>
          <w:sz w:val="28"/>
        </w:rPr>
        <w:t>
      4. Микрокредиттің қайтарымдылығы кепілмен қамтамасыз етіледі.</w:t>
      </w:r>
    </w:p>
    <w:bookmarkEnd w:id="13"/>
    <w:bookmarkStart w:name="z23" w:id="14"/>
    <w:p>
      <w:pPr>
        <w:spacing w:after="0"/>
        <w:ind w:left="0"/>
        <w:jc w:val="both"/>
      </w:pPr>
      <w:r>
        <w:rPr>
          <w:rFonts w:ascii="Times New Roman"/>
          <w:b w:val="false"/>
          <w:i w:val="false"/>
          <w:color w:val="000000"/>
          <w:sz w:val="28"/>
        </w:rPr>
        <w:t>
      Кепілдің мәні кез-келген мүлік, оның ішінде мүліктік құқық болуы мүмкін.</w:t>
      </w:r>
    </w:p>
    <w:bookmarkEnd w:id="14"/>
    <w:bookmarkStart w:name="z24" w:id="15"/>
    <w:p>
      <w:pPr>
        <w:spacing w:after="0"/>
        <w:ind w:left="0"/>
        <w:jc w:val="both"/>
      </w:pPr>
      <w:r>
        <w:rPr>
          <w:rFonts w:ascii="Times New Roman"/>
          <w:b w:val="false"/>
          <w:i w:val="false"/>
          <w:color w:val="000000"/>
          <w:sz w:val="28"/>
        </w:rPr>
        <w:t>
      5. Міндеттеменің орындалуын қамтамасыз ететін кепілге қойылатын талаптар қолданыстағы азаматтық заңнамамен және тапсырма шартымен айқындалады.</w:t>
      </w:r>
    </w:p>
    <w:bookmarkEnd w:id="15"/>
    <w:bookmarkStart w:name="z25" w:id="16"/>
    <w:p>
      <w:pPr>
        <w:spacing w:after="0"/>
        <w:ind w:left="0"/>
        <w:jc w:val="left"/>
      </w:pPr>
      <w:r>
        <w:rPr>
          <w:rFonts w:ascii="Times New Roman"/>
          <w:b/>
          <w:i w:val="false"/>
          <w:color w:val="000000"/>
        </w:rPr>
        <w:t xml:space="preserve"> 3. Қоса қаржыландыру мөлшері</w:t>
      </w:r>
    </w:p>
    <w:bookmarkEnd w:id="16"/>
    <w:bookmarkStart w:name="z26" w:id="17"/>
    <w:p>
      <w:pPr>
        <w:spacing w:after="0"/>
        <w:ind w:left="0"/>
        <w:jc w:val="both"/>
      </w:pPr>
      <w:r>
        <w:rPr>
          <w:rFonts w:ascii="Times New Roman"/>
          <w:b w:val="false"/>
          <w:i w:val="false"/>
          <w:color w:val="000000"/>
          <w:sz w:val="28"/>
        </w:rPr>
        <w:t xml:space="preserve">
      6. Егер бизнес-жобаны іске асыру үшін сома Қағидалардың </w:t>
      </w:r>
      <w:r>
        <w:rPr>
          <w:rFonts w:ascii="Times New Roman"/>
          <w:b w:val="false"/>
          <w:i w:val="false"/>
          <w:color w:val="000000"/>
          <w:sz w:val="28"/>
        </w:rPr>
        <w:t>66-тармағында</w:t>
      </w:r>
      <w:r>
        <w:rPr>
          <w:rFonts w:ascii="Times New Roman"/>
          <w:b w:val="false"/>
          <w:i w:val="false"/>
          <w:color w:val="000000"/>
          <w:sz w:val="28"/>
        </w:rPr>
        <w:t xml:space="preserve"> белгіленген ең жоғары сомадан жоғары болса немесе кредит сомасы бизнес-жобаны іске асыру үшін қажетті сомадан аз болса, қатысушы микрокредиттеу мақсаттары үшін бірлесіп қаржыландыруға өз қаражатын (ақшалай қаражатпен) пайдалануға құқылы.</w:t>
      </w:r>
    </w:p>
    <w:bookmarkEnd w:id="17"/>
    <w:bookmarkStart w:name="z27" w:id="18"/>
    <w:p>
      <w:pPr>
        <w:spacing w:after="0"/>
        <w:ind w:left="0"/>
        <w:jc w:val="both"/>
      </w:pPr>
      <w:r>
        <w:rPr>
          <w:rFonts w:ascii="Times New Roman"/>
          <w:b w:val="false"/>
          <w:i w:val="false"/>
          <w:color w:val="000000"/>
          <w:sz w:val="28"/>
        </w:rPr>
        <w:t>
      Бұл ретте, қоса қаржыландыру мөлшері кемінде 1 (бір) айлық есептік көрсеткішті құрайды және 8 (сегіз) мың айлық есептік көрсеткіштен аспайды.</w:t>
      </w:r>
    </w:p>
    <w:bookmarkEnd w:id="18"/>
    <w:bookmarkStart w:name="z28" w:id="19"/>
    <w:p>
      <w:pPr>
        <w:spacing w:after="0"/>
        <w:ind w:left="0"/>
        <w:jc w:val="left"/>
      </w:pPr>
      <w:r>
        <w:rPr>
          <w:rFonts w:ascii="Times New Roman"/>
          <w:b/>
          <w:i w:val="false"/>
          <w:color w:val="000000"/>
        </w:rPr>
        <w:t xml:space="preserve"> 4. Үміткерлердің санаттары</w:t>
      </w:r>
    </w:p>
    <w:bookmarkEnd w:id="19"/>
    <w:bookmarkStart w:name="z29" w:id="20"/>
    <w:p>
      <w:pPr>
        <w:spacing w:after="0"/>
        <w:ind w:left="0"/>
        <w:jc w:val="both"/>
      </w:pPr>
      <w:r>
        <w:rPr>
          <w:rFonts w:ascii="Times New Roman"/>
          <w:b w:val="false"/>
          <w:i w:val="false"/>
          <w:color w:val="000000"/>
          <w:sz w:val="28"/>
        </w:rPr>
        <w:t>
      7. Микрокредиттер үміткерлердің мынадай санаттарына:</w:t>
      </w:r>
    </w:p>
    <w:bookmarkEnd w:id="20"/>
    <w:bookmarkStart w:name="z30" w:id="21"/>
    <w:p>
      <w:pPr>
        <w:spacing w:after="0"/>
        <w:ind w:left="0"/>
        <w:jc w:val="both"/>
      </w:pPr>
      <w:r>
        <w:rPr>
          <w:rFonts w:ascii="Times New Roman"/>
          <w:b w:val="false"/>
          <w:i w:val="false"/>
          <w:color w:val="000000"/>
          <w:sz w:val="28"/>
        </w:rPr>
        <w:t>
      1) жұмыссыз адамдарға;</w:t>
      </w:r>
    </w:p>
    <w:bookmarkEnd w:id="21"/>
    <w:bookmarkStart w:name="z31" w:id="22"/>
    <w:p>
      <w:pPr>
        <w:spacing w:after="0"/>
        <w:ind w:left="0"/>
        <w:jc w:val="both"/>
      </w:pPr>
      <w:r>
        <w:rPr>
          <w:rFonts w:ascii="Times New Roman"/>
          <w:b w:val="false"/>
          <w:i w:val="false"/>
          <w:color w:val="000000"/>
          <w:sz w:val="28"/>
        </w:rPr>
        <w:t xml:space="preserve">
      2) Қазақстан Республикасы Әлеуметтік кодексінің </w:t>
      </w:r>
      <w:r>
        <w:rPr>
          <w:rFonts w:ascii="Times New Roman"/>
          <w:b w:val="false"/>
          <w:i w:val="false"/>
          <w:color w:val="000000"/>
          <w:sz w:val="28"/>
        </w:rPr>
        <w:t>207-бабының</w:t>
      </w:r>
      <w:r>
        <w:rPr>
          <w:rFonts w:ascii="Times New Roman"/>
          <w:b w:val="false"/>
          <w:i w:val="false"/>
          <w:color w:val="000000"/>
          <w:sz w:val="28"/>
        </w:rPr>
        <w:t xml:space="preserve"> 1-тармағында белгіленген зейнеткерлік жасқа жетпеген қысқартылатын жұмыскерлерге;</w:t>
      </w:r>
    </w:p>
    <w:bookmarkEnd w:id="22"/>
    <w:bookmarkStart w:name="z32" w:id="23"/>
    <w:p>
      <w:pPr>
        <w:spacing w:after="0"/>
        <w:ind w:left="0"/>
        <w:jc w:val="both"/>
      </w:pPr>
      <w:r>
        <w:rPr>
          <w:rFonts w:ascii="Times New Roman"/>
          <w:b w:val="false"/>
          <w:i w:val="false"/>
          <w:color w:val="000000"/>
          <w:sz w:val="28"/>
        </w:rPr>
        <w:t>
      3) Жеке кәсіпкер ретінде тіркелмей кіріс алу мақсатында тауарларды, жұмыстар мен көрсетілетін қызметтерді өндіру (өткізу) жөніндегі қызметті дербес жүзеге асыратын адамдарға және (немесе) әрекетсіз жеке кәсіпкерлерге;</w:t>
      </w:r>
    </w:p>
    <w:bookmarkEnd w:id="23"/>
    <w:bookmarkStart w:name="z33" w:id="24"/>
    <w:p>
      <w:pPr>
        <w:spacing w:after="0"/>
        <w:ind w:left="0"/>
        <w:jc w:val="both"/>
      </w:pPr>
      <w:r>
        <w:rPr>
          <w:rFonts w:ascii="Times New Roman"/>
          <w:b w:val="false"/>
          <w:i w:val="false"/>
          <w:color w:val="000000"/>
          <w:sz w:val="28"/>
        </w:rPr>
        <w:t>
      4) отбасылық кәсіпкерлікте еңбекақы төленбейтін қызметті дербес жүзеге асыратын адамдарға;</w:t>
      </w:r>
    </w:p>
    <w:bookmarkEnd w:id="24"/>
    <w:bookmarkStart w:name="z34" w:id="25"/>
    <w:p>
      <w:pPr>
        <w:spacing w:after="0"/>
        <w:ind w:left="0"/>
        <w:jc w:val="both"/>
      </w:pPr>
      <w:r>
        <w:rPr>
          <w:rFonts w:ascii="Times New Roman"/>
          <w:b w:val="false"/>
          <w:i w:val="false"/>
          <w:color w:val="000000"/>
          <w:sz w:val="28"/>
        </w:rPr>
        <w:t>
      5) жеке қосалқы шаруашылықта сату (айырбастау) үшін өнім өндіру жөніндегі қызметті дербес жүзеге асыратын, табысы ең төменгі күнкөріс деңгейiнен аз адамдарға;</w:t>
      </w:r>
    </w:p>
    <w:bookmarkEnd w:id="25"/>
    <w:bookmarkStart w:name="z35" w:id="26"/>
    <w:p>
      <w:pPr>
        <w:spacing w:after="0"/>
        <w:ind w:left="0"/>
        <w:jc w:val="both"/>
      </w:pPr>
      <w:r>
        <w:rPr>
          <w:rFonts w:ascii="Times New Roman"/>
          <w:b w:val="false"/>
          <w:i w:val="false"/>
          <w:color w:val="000000"/>
          <w:sz w:val="28"/>
        </w:rPr>
        <w:t>
      6) табысы ең төменгі күнкөріс деңгейінен аз өндірістік кооперативтердің мүшелеріне;</w:t>
      </w:r>
    </w:p>
    <w:bookmarkEnd w:id="26"/>
    <w:bookmarkStart w:name="z36" w:id="27"/>
    <w:p>
      <w:pPr>
        <w:spacing w:after="0"/>
        <w:ind w:left="0"/>
        <w:jc w:val="both"/>
      </w:pPr>
      <w:r>
        <w:rPr>
          <w:rFonts w:ascii="Times New Roman"/>
          <w:b w:val="false"/>
          <w:i w:val="false"/>
          <w:color w:val="000000"/>
          <w:sz w:val="28"/>
        </w:rPr>
        <w:t>
      7) жеке кәсіпкер (шаруа қожалығы) ретінде мемлекеттік тіркеу мерзімі микрокредитке өтініш беру сәтінде бір жылдан кем (қызметін тоқтата тұру жалпы қолданылу мерзіміне енгізіледі) құрайтын ісін жаңа бастаған жеке кәсіпкерлерге (оның ішінде жалғыз мүшесі бар шаруа қожалықтарына);</w:t>
      </w:r>
    </w:p>
    <w:bookmarkEnd w:id="27"/>
    <w:bookmarkStart w:name="z37" w:id="28"/>
    <w:p>
      <w:pPr>
        <w:spacing w:after="0"/>
        <w:ind w:left="0"/>
        <w:jc w:val="both"/>
      </w:pPr>
      <w:r>
        <w:rPr>
          <w:rFonts w:ascii="Times New Roman"/>
          <w:b w:val="false"/>
          <w:i w:val="false"/>
          <w:color w:val="000000"/>
          <w:sz w:val="28"/>
        </w:rPr>
        <w:t>
      8) жеке кәсіпкер (шаруа қожалығы) ретінде мемлекеттік тіркеу мерзімі микрокредит алуға өтініш берген сәтте бір жылдан үш жылға дейін құрайтын жұмыс істеп тұрған жеке кәсіпкерлерге (оның ішінде жалғыз мүшесі бар шаруа қожалықтарына) (қызметін тоқтата тұру жалпы қолданылу мерзіміне енгізіледі);</w:t>
      </w:r>
    </w:p>
    <w:bookmarkEnd w:id="28"/>
    <w:bookmarkStart w:name="z38" w:id="29"/>
    <w:p>
      <w:pPr>
        <w:spacing w:after="0"/>
        <w:ind w:left="0"/>
        <w:jc w:val="both"/>
      </w:pPr>
      <w:r>
        <w:rPr>
          <w:rFonts w:ascii="Times New Roman"/>
          <w:b w:val="false"/>
          <w:i w:val="false"/>
          <w:color w:val="000000"/>
          <w:sz w:val="28"/>
        </w:rPr>
        <w:t>
      9) атаулы әлеуметтік көмек алушыларға беріледі.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