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d40b6" w14:textId="7cd40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2020 жылғы 23 сәуірдегі № 70 "Облыстық коммуналдық меншікке жататын акционерлік қоғамдардың және жауапкершілігі шектеулі серіктестіктердің дивидендтерінің (кірістерінің) көлемдерін белгілеу туралы" қаулысына өзгеріс еңгізу туралы</w:t>
      </w:r>
    </w:p>
    <w:p>
      <w:pPr>
        <w:spacing w:after="0"/>
        <w:ind w:left="0"/>
        <w:jc w:val="both"/>
      </w:pPr>
      <w:r>
        <w:rPr>
          <w:rFonts w:ascii="Times New Roman"/>
          <w:b w:val="false"/>
          <w:i w:val="false"/>
          <w:color w:val="000000"/>
          <w:sz w:val="28"/>
        </w:rPr>
        <w:t>Маңғыстау облысы әкімдігінің 2023 жылғы 6 ақпандағы № 8 қаулысы. Маңғыстау облысы Әділет департаментінде 2023 жылғы 14 ақпанда № 4541-12 болып тіркелді</w:t>
      </w:r>
    </w:p>
    <w:p>
      <w:pPr>
        <w:spacing w:after="0"/>
        <w:ind w:left="0"/>
        <w:jc w:val="both"/>
      </w:pPr>
      <w:bookmarkStart w:name="z1" w:id="0"/>
      <w:r>
        <w:rPr>
          <w:rFonts w:ascii="Times New Roman"/>
          <w:b w:val="false"/>
          <w:i w:val="false"/>
          <w:color w:val="000000"/>
          <w:sz w:val="28"/>
        </w:rPr>
        <w:t>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Маңғыстау облысы әкімдігінің 2020 жылғы 23 сәуірдегі </w:t>
      </w:r>
      <w:r>
        <w:rPr>
          <w:rFonts w:ascii="Times New Roman"/>
          <w:b w:val="false"/>
          <w:i w:val="false"/>
          <w:color w:val="000000"/>
          <w:sz w:val="28"/>
        </w:rPr>
        <w:t>№ 70</w:t>
      </w:r>
      <w:r>
        <w:rPr>
          <w:rFonts w:ascii="Times New Roman"/>
          <w:b w:val="false"/>
          <w:i w:val="false"/>
          <w:color w:val="000000"/>
          <w:sz w:val="28"/>
        </w:rPr>
        <w:t xml:space="preserve"> "Облыстық коммуналдық меншікке жататын акционерлік қоғамдардың және жауапкершілігі шектеулі серіктестіктердің дивидендтерінің (кірістерінің) көлемдерін белгілеу туралы" қаулысына (Нормативтік құқықтық актілерді мемлекеттік тіркеу тізілімінде № 4201 болып тіркелген) келесідей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Облыстық коммуналдық меншіктегі акцияларының 100 (жүз) пайыз мемлекеттік пакетімен (жарғылық капиталдағы қатысу үлесі) акционерлік қоғамдар мен жауапкершілігі шектеулі серіктестіктердің дивидендтерінің (кірістерінің) мөлшері шоғырландырылған жылдық қаржылық есептiлiкте, ал еншiлес ұйымы (еншілес ұйымдар) болмаған жағдайда шоғырландырылмаған жылдық қаржылық есептiлiкте көрсетілген таза кіріс сомасының кемінде 70 (жетпіс) пайызы мөлшерінде белгіленсін.".</w:t>
      </w:r>
    </w:p>
    <w:bookmarkEnd w:id="2"/>
    <w:bookmarkStart w:name="z5" w:id="3"/>
    <w:p>
      <w:pPr>
        <w:spacing w:after="0"/>
        <w:ind w:left="0"/>
        <w:jc w:val="both"/>
      </w:pPr>
      <w:r>
        <w:rPr>
          <w:rFonts w:ascii="Times New Roman"/>
          <w:b w:val="false"/>
          <w:i w:val="false"/>
          <w:color w:val="000000"/>
          <w:sz w:val="28"/>
        </w:rPr>
        <w:t xml:space="preserve">
      2. "Маңғыстау облысының қаржы басқармасы" мемлекеттік мекемесі осы қаулының "Қазақстан Республикасы Әділет министрлігінің Маңғыстау облысының Әділет департаменті" республикалық мемлекеттік мекемесінде мемлекеттік тіркелуін қамтамасыз етсін. </w:t>
      </w:r>
    </w:p>
    <w:bookmarkEnd w:id="3"/>
    <w:bookmarkStart w:name="z6" w:id="4"/>
    <w:p>
      <w:pPr>
        <w:spacing w:after="0"/>
        <w:ind w:left="0"/>
        <w:jc w:val="both"/>
      </w:pPr>
      <w:r>
        <w:rPr>
          <w:rFonts w:ascii="Times New Roman"/>
          <w:b w:val="false"/>
          <w:i w:val="false"/>
          <w:color w:val="000000"/>
          <w:sz w:val="28"/>
        </w:rPr>
        <w:t xml:space="preserve">
      3. Осы қаулының орындалуын бақылау Маңғыстау облысы әкімінің жетекшілік ететін орынбасарына жүктелсін. </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