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649f" w14:textId="c486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ауданында мүгедектігі бар балалар қатарындағы кемтар балаларды жеке оқыту жоспары бойынша үйде оқытуға жұмсалған шығындарды өтеу тәртібі мен мөлшерін айқындау туралы" Жалағаш аудандық мәслихатының 2021 жылғы 17 қарашадағы № 10-2 шешіміне өзгеріс енгізу туралы</w:t>
      </w:r>
    </w:p>
    <w:p>
      <w:pPr>
        <w:spacing w:after="0"/>
        <w:ind w:left="0"/>
        <w:jc w:val="both"/>
      </w:pPr>
      <w:r>
        <w:rPr>
          <w:rFonts w:ascii="Times New Roman"/>
          <w:b w:val="false"/>
          <w:i w:val="false"/>
          <w:color w:val="000000"/>
          <w:sz w:val="28"/>
        </w:rPr>
        <w:t>Қызылорда облысы Жалағаш аудандық мәслихатының 2023 жылғы 29 қыркүйектегі № 7-3 шешімі. Қызылорда облысының Әділет департаментінде 2023 жылғы 9 қазанда № 8453-11 болып тіркелді</w:t>
      </w:r>
    </w:p>
    <w:p>
      <w:pPr>
        <w:spacing w:after="0"/>
        <w:ind w:left="0"/>
        <w:jc w:val="both"/>
      </w:pPr>
      <w:bookmarkStart w:name="z4" w:id="0"/>
      <w:r>
        <w:rPr>
          <w:rFonts w:ascii="Times New Roman"/>
          <w:b w:val="false"/>
          <w:i w:val="false"/>
          <w:color w:val="000000"/>
          <w:sz w:val="28"/>
        </w:rPr>
        <w:t>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"Жалағаш ауданында мүгедектігі бар балалар қатарындағы кемтар балаларды жеке оқыту жоспары бойынша үйде оқытуға жұмсалған шығындарды өтеу тәртібі мен мөлшерін айқындау туралы" Жалағаш аудандық мәслихатының 2021 жылғы 17 қарашадағы </w:t>
      </w:r>
      <w:r>
        <w:rPr>
          <w:rFonts w:ascii="Times New Roman"/>
          <w:b w:val="false"/>
          <w:i w:val="false"/>
          <w:color w:val="000000"/>
          <w:sz w:val="28"/>
        </w:rPr>
        <w:t>№ 10-2</w:t>
      </w:r>
      <w:r>
        <w:rPr>
          <w:rFonts w:ascii="Times New Roman"/>
          <w:b w:val="false"/>
          <w:i w:val="false"/>
          <w:color w:val="000000"/>
          <w:sz w:val="28"/>
        </w:rPr>
        <w:t xml:space="preserve"> шешіміне (Нормативтік құқықтық актілерді мемлекеттік тіркеу тізілімінде № 25663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Елеусинов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2023 жылғы 29 қыркүйектегі</w:t>
            </w:r>
            <w:r>
              <w:br/>
            </w:r>
            <w:r>
              <w:rPr>
                <w:rFonts w:ascii="Times New Roman"/>
                <w:b w:val="false"/>
                <w:i w:val="false"/>
                <w:color w:val="000000"/>
                <w:sz w:val="20"/>
              </w:rPr>
              <w:t>№ 7-3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2021 жылғы 17 қарашадағы</w:t>
            </w:r>
            <w:r>
              <w:br/>
            </w:r>
            <w:r>
              <w:rPr>
                <w:rFonts w:ascii="Times New Roman"/>
                <w:b w:val="false"/>
                <w:i w:val="false"/>
                <w:color w:val="000000"/>
                <w:sz w:val="20"/>
              </w:rPr>
              <w:t>№ 10-2 шешіміне қосымша</w:t>
            </w:r>
          </w:p>
        </w:tc>
      </w:tr>
    </w:tbl>
    <w:bookmarkStart w:name="z15" w:id="4"/>
    <w:p>
      <w:pPr>
        <w:spacing w:after="0"/>
        <w:ind w:left="0"/>
        <w:jc w:val="left"/>
      </w:pPr>
      <w:r>
        <w:rPr>
          <w:rFonts w:ascii="Times New Roman"/>
          <w:b/>
          <w:i w:val="false"/>
          <w:color w:val="000000"/>
        </w:rPr>
        <w:t xml:space="preserve"> Жалағаш ауданында мүгедектігі бар балалар қатарындағы кемтар балаларды жеке оқыту жоспары бойынша үйде оқытуға жұмсалған шығындарды өтеу тәртібі мен мөлшері</w:t>
      </w:r>
    </w:p>
    <w:bookmarkEnd w:id="4"/>
    <w:bookmarkStart w:name="z16" w:id="5"/>
    <w:p>
      <w:pPr>
        <w:spacing w:after="0"/>
        <w:ind w:left="0"/>
        <w:jc w:val="both"/>
      </w:pPr>
      <w:r>
        <w:rPr>
          <w:rFonts w:ascii="Times New Roman"/>
          <w:b w:val="false"/>
          <w:i w:val="false"/>
          <w:color w:val="000000"/>
          <w:sz w:val="28"/>
        </w:rPr>
        <w:t xml:space="preserve">
      1. Осы Жалағаш ауданында мүгедектігі бар балалар қатарындағы кемтар балаларды жеке оқыту жоспары бойынша үйде оқытуға жұмсалған шығындарды өтеу тәртібі мен мөлшері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қағидаларына (әрі қарай - Шығындарды өтеу қағидалары) сәйкес әзірленді.</w:t>
      </w:r>
    </w:p>
    <w:bookmarkEnd w:id="5"/>
    <w:bookmarkStart w:name="z17"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үйде оқытуға жұмсалған шығындарды өтеу) мүгедектігі бар балалар қатарындағы кемтар балалардың үйде оқу фактісін растайтын оқу орнының анықтамасы негізінде "Жалағаш аудандық жұмыспен қамту және әлеуметтік бағдарламалар бөлімі" коммуналдық мемлекеттік мекемесі (бұдан әрі – уәкілетті орган) жүзеге асырады.</w:t>
      </w:r>
    </w:p>
    <w:bookmarkEnd w:id="6"/>
    <w:bookmarkStart w:name="z18" w:id="7"/>
    <w:p>
      <w:pPr>
        <w:spacing w:after="0"/>
        <w:ind w:left="0"/>
        <w:jc w:val="both"/>
      </w:pPr>
      <w:r>
        <w:rPr>
          <w:rFonts w:ascii="Times New Roman"/>
          <w:b w:val="false"/>
          <w:i w:val="false"/>
          <w:color w:val="000000"/>
          <w:sz w:val="28"/>
        </w:rPr>
        <w:t>
      3. Үйде оқытуға жұмсалған шығындарды өтеу (толық мемлекеттің қамсыздандыруындағы мүгедектігі бар балалардан және оларға қатысты ата -аналары ата - 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9" w:id="8"/>
    <w:p>
      <w:pPr>
        <w:spacing w:after="0"/>
        <w:ind w:left="0"/>
        <w:jc w:val="both"/>
      </w:pPr>
      <w:r>
        <w:rPr>
          <w:rFonts w:ascii="Times New Roman"/>
          <w:b w:val="false"/>
          <w:i w:val="false"/>
          <w:color w:val="000000"/>
          <w:sz w:val="28"/>
        </w:rPr>
        <w:t>
      4. Үйде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20" w:id="9"/>
    <w:p>
      <w:pPr>
        <w:spacing w:after="0"/>
        <w:ind w:left="0"/>
        <w:jc w:val="both"/>
      </w:pPr>
      <w:r>
        <w:rPr>
          <w:rFonts w:ascii="Times New Roman"/>
          <w:b w:val="false"/>
          <w:i w:val="false"/>
          <w:color w:val="000000"/>
          <w:sz w:val="28"/>
        </w:rPr>
        <w:t>
      5. Үйде оқытуға жұмсалған шығындарды өтеуді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басқа елді мекендерге көшуі не тұтастай Қазақстан Республикасынан тыс жерлерге көшуі) төлемдер тиісті жағдайлар туындағаннан кейінгі айдан бастап тоқтатылады.</w:t>
      </w:r>
    </w:p>
    <w:bookmarkEnd w:id="9"/>
    <w:bookmarkStart w:name="z21" w:id="10"/>
    <w:p>
      <w:pPr>
        <w:spacing w:after="0"/>
        <w:ind w:left="0"/>
        <w:jc w:val="both"/>
      </w:pPr>
      <w:r>
        <w:rPr>
          <w:rFonts w:ascii="Times New Roman"/>
          <w:b w:val="false"/>
          <w:i w:val="false"/>
          <w:color w:val="000000"/>
          <w:sz w:val="28"/>
        </w:rPr>
        <w:t xml:space="preserve">
      6. Үйде оқытуға жұмсалған шығындарды өтеуді алу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веб-порталына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10"/>
    <w:bookmarkStart w:name="z22" w:id="11"/>
    <w:p>
      <w:pPr>
        <w:spacing w:after="0"/>
        <w:ind w:left="0"/>
        <w:jc w:val="both"/>
      </w:pPr>
      <w:r>
        <w:rPr>
          <w:rFonts w:ascii="Times New Roman"/>
          <w:b w:val="false"/>
          <w:i w:val="false"/>
          <w:color w:val="000000"/>
          <w:sz w:val="28"/>
        </w:rPr>
        <w:t xml:space="preserve">
      Өтініш беруші үйде оқытуға жұмсалған шығындарды өтеуді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23" w:id="12"/>
    <w:p>
      <w:pPr>
        <w:spacing w:after="0"/>
        <w:ind w:left="0"/>
        <w:jc w:val="both"/>
      </w:pPr>
      <w:r>
        <w:rPr>
          <w:rFonts w:ascii="Times New Roman"/>
          <w:b w:val="false"/>
          <w:i w:val="false"/>
          <w:color w:val="000000"/>
          <w:sz w:val="28"/>
        </w:rPr>
        <w:t>
      7. Үйде оқытуға жұмсалған шығындарды өтеудің мөлшері оқу жылы ішінде әр мүгедектігі бар балаға ай сайын үш айлық есептік көрсеткішке тең.</w:t>
      </w:r>
    </w:p>
    <w:bookmarkEnd w:id="12"/>
    <w:bookmarkStart w:name="z24" w:id="13"/>
    <w:p>
      <w:pPr>
        <w:spacing w:after="0"/>
        <w:ind w:left="0"/>
        <w:jc w:val="both"/>
      </w:pPr>
      <w:r>
        <w:rPr>
          <w:rFonts w:ascii="Times New Roman"/>
          <w:b w:val="false"/>
          <w:i w:val="false"/>
          <w:color w:val="000000"/>
          <w:sz w:val="28"/>
        </w:rPr>
        <w:t xml:space="preserve">
      8. Үйде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