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42b1" w14:textId="af84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шығындарды өндіріп алу тәртібі мен мөлшерін айқындау туралы" Қызылорда қалалық мәслихатының 2021 жылғы 29 желтоқсандағы № 107-16/10 шешіміне өзгерістер енгізу туралы</w:t>
      </w:r>
    </w:p>
    <w:p>
      <w:pPr>
        <w:spacing w:after="0"/>
        <w:ind w:left="0"/>
        <w:jc w:val="both"/>
      </w:pPr>
      <w:r>
        <w:rPr>
          <w:rFonts w:ascii="Times New Roman"/>
          <w:b w:val="false"/>
          <w:i w:val="false"/>
          <w:color w:val="000000"/>
          <w:sz w:val="28"/>
        </w:rPr>
        <w:t>Қызылорда қалалық мәслихатының 2023 жылғы 12 мамырдағы № 35-3/20 шешімі. Қызылорда облысының Әділет департаментінде 2023 жылғы 19 мамырда № 8413-11 болып тіркелді</w:t>
      </w:r>
    </w:p>
    <w:p>
      <w:pPr>
        <w:spacing w:after="0"/>
        <w:ind w:left="0"/>
        <w:jc w:val="both"/>
      </w:pPr>
      <w:bookmarkStart w:name="z4" w:id="0"/>
      <w:r>
        <w:rPr>
          <w:rFonts w:ascii="Times New Roman"/>
          <w:b w:val="false"/>
          <w:i w:val="false"/>
          <w:color w:val="000000"/>
          <w:sz w:val="28"/>
        </w:rPr>
        <w:t>
      Қызылорда қалалық мәслихаты ШЕШТІ:</w:t>
      </w:r>
    </w:p>
    <w:bookmarkEnd w:id="0"/>
    <w:bookmarkStart w:name="z5" w:id="1"/>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жұмсаған шығындарды өндіріп алу тәртібі мен мөлшерін айқындау туралы" Қызылорда қалалық мәслихатының 2021 жылғы 29 желтоқсандағы </w:t>
      </w:r>
      <w:r>
        <w:rPr>
          <w:rFonts w:ascii="Times New Roman"/>
          <w:b w:val="false"/>
          <w:i w:val="false"/>
          <w:color w:val="000000"/>
          <w:sz w:val="28"/>
        </w:rPr>
        <w:t>№ 107-16/10</w:t>
      </w:r>
      <w:r>
        <w:rPr>
          <w:rFonts w:ascii="Times New Roman"/>
          <w:b w:val="false"/>
          <w:i w:val="false"/>
          <w:color w:val="000000"/>
          <w:sz w:val="28"/>
        </w:rPr>
        <w:t xml:space="preserve"> шешіміне (Нормативтік құқықтық актілерді мемлекеттік тіркеу тізілімінде № 26393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"Қызылорда қаласында мүгедектігі бар балалар қатарындағы кемтар балаларды жеке оқыту жоспары бойынша үйде оқытуға жұмсаған шығындарын өтеу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Қызылорда қаласында мүгедектігі бар балалар қатарындағы кемтар балаларды жеке оқыту жоспары бойынша үйде оқытуға жұмсаған шығындарын өтеу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Кутухуджаев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w:t>
            </w:r>
            <w:r>
              <w:br/>
            </w:r>
            <w:r>
              <w:rPr>
                <w:rFonts w:ascii="Times New Roman"/>
                <w:b w:val="false"/>
                <w:i w:val="false"/>
                <w:color w:val="000000"/>
                <w:sz w:val="20"/>
              </w:rPr>
              <w:t>2023 жылғы 12 мамырдағы</w:t>
            </w:r>
            <w:r>
              <w:br/>
            </w:r>
            <w:r>
              <w:rPr>
                <w:rFonts w:ascii="Times New Roman"/>
                <w:b w:val="false"/>
                <w:i w:val="false"/>
                <w:color w:val="000000"/>
                <w:sz w:val="20"/>
              </w:rPr>
              <w:t>№ 35-3/20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107-16/10 шешіміне қосымша</w:t>
            </w:r>
          </w:p>
        </w:tc>
      </w:tr>
    </w:tbl>
    <w:bookmarkStart w:name="z19" w:id="8"/>
    <w:p>
      <w:pPr>
        <w:spacing w:after="0"/>
        <w:ind w:left="0"/>
        <w:jc w:val="left"/>
      </w:pPr>
      <w:r>
        <w:rPr>
          <w:rFonts w:ascii="Times New Roman"/>
          <w:b/>
          <w:i w:val="false"/>
          <w:color w:val="000000"/>
        </w:rPr>
        <w:t xml:space="preserve"> Қызылорда қаласында мүгедектігі бар балалар қатарындағы кемтар балаларды жеке оқыту жоспары бойынша үйде оқытуға жұмсаған шығындарын өтеу тәртібі мен мөлшері</w:t>
      </w:r>
    </w:p>
    <w:bookmarkEnd w:id="8"/>
    <w:bookmarkStart w:name="z20" w:id="9"/>
    <w:p>
      <w:pPr>
        <w:spacing w:after="0"/>
        <w:ind w:left="0"/>
        <w:jc w:val="both"/>
      </w:pPr>
      <w:r>
        <w:rPr>
          <w:rFonts w:ascii="Times New Roman"/>
          <w:b w:val="false"/>
          <w:i w:val="false"/>
          <w:color w:val="000000"/>
          <w:sz w:val="28"/>
        </w:rPr>
        <w:t xml:space="preserve">
      1. Осы Қызылорда қаласында мүгедектігі бар балалар қатарындағы кемтар балаларды жеке оқыту жоспары бойынша үйде оқытуға жұмсаған шығындарын өтеу тәртібі мен мөлшері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қағидаларына (әрі қарай - Шығындарды өтеу қағидалары) сәйкес әзірленді.</w:t>
      </w:r>
    </w:p>
    <w:bookmarkEnd w:id="9"/>
    <w:bookmarkStart w:name="z21"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балалар қатарындағы кемтар балалардың үйде оқу фактісін растайтын оқу орнының анықтамасы негізінде Қызылорда қаласы әкімдігінің "Қызылорда қаласының жұмыспен қамту, әлеуметтік бағдарламалар және азаматтық хал актілерін тіркеу бөлімі" коммуналдық мемлекеттік мекемесі (бұдан әрі – уәкілетті орган) жүзеге асырады.</w:t>
      </w:r>
    </w:p>
    <w:bookmarkEnd w:id="10"/>
    <w:bookmarkStart w:name="z22" w:id="11"/>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 -аналары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3" w:id="12"/>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24" w:id="13"/>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басқа елді мекендерге көшуі не тұтастай Қазақстан Республикасынан тыс жерлерге көшуі) төлемдер тиісті жағдайлар туындағаннан кейінгі айдан бастап тоқтатылады.</w:t>
      </w:r>
    </w:p>
    <w:bookmarkEnd w:id="13"/>
    <w:bookmarkStart w:name="z25" w:id="14"/>
    <w:p>
      <w:pPr>
        <w:spacing w:after="0"/>
        <w:ind w:left="0"/>
        <w:jc w:val="both"/>
      </w:pPr>
      <w:r>
        <w:rPr>
          <w:rFonts w:ascii="Times New Roman"/>
          <w:b w:val="false"/>
          <w:i w:val="false"/>
          <w:color w:val="000000"/>
          <w:sz w:val="28"/>
        </w:rPr>
        <w:t xml:space="preserve">
      6. Оқытуға жұмсалған шығындарды өтеуді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арқылы уәкілетті органға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4"/>
    <w:bookmarkStart w:name="z26" w:id="15"/>
    <w:p>
      <w:pPr>
        <w:spacing w:after="0"/>
        <w:ind w:left="0"/>
        <w:jc w:val="both"/>
      </w:pPr>
      <w:r>
        <w:rPr>
          <w:rFonts w:ascii="Times New Roman"/>
          <w:b w:val="false"/>
          <w:i w:val="false"/>
          <w:color w:val="000000"/>
          <w:sz w:val="28"/>
        </w:rPr>
        <w:t xml:space="preserve">
      Өтініш беруші оқытуға жұмсалған шығындарды өтеуді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5"/>
    <w:bookmarkStart w:name="z27" w:id="16"/>
    <w:p>
      <w:pPr>
        <w:spacing w:after="0"/>
        <w:ind w:left="0"/>
        <w:jc w:val="both"/>
      </w:pPr>
      <w:r>
        <w:rPr>
          <w:rFonts w:ascii="Times New Roman"/>
          <w:b w:val="false"/>
          <w:i w:val="false"/>
          <w:color w:val="000000"/>
          <w:sz w:val="28"/>
        </w:rPr>
        <w:t>
      7. Оқытуға жұмсалған шығындарды өтеудің мөлшері оқу жылы ішінде әр мүгедектігі бар балаға тоқсан сайын тоғыз айлық есептік көрсеткішке тең.</w:t>
      </w:r>
    </w:p>
    <w:bookmarkEnd w:id="16"/>
    <w:bookmarkStart w:name="z28" w:id="17"/>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