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294b" w14:textId="b5e2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қаласында жеке оқу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p>
      <w:pPr>
        <w:spacing w:after="0"/>
        <w:ind w:left="0"/>
        <w:jc w:val="both"/>
      </w:pPr>
      <w:r>
        <w:rPr>
          <w:rFonts w:ascii="Times New Roman"/>
          <w:b w:val="false"/>
          <w:i w:val="false"/>
          <w:color w:val="000000"/>
          <w:sz w:val="28"/>
        </w:rPr>
        <w:t>Қарағанды облысы Приозерск қалалық мәслихатының 2023 жылғы 8 маусымдағы № 5/38 шешімі. Қарағанды облысының Әділет департаментінде 2023 жылғы 12 маусымда № 6429-09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заңдарына сәйкес қалалық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Приозерск қалалық мәслихатының 30.11.2023 </w:t>
      </w:r>
      <w:r>
        <w:rPr>
          <w:rFonts w:ascii="Times New Roman"/>
          <w:b w:val="false"/>
          <w:i w:val="false"/>
          <w:color w:val="000000"/>
          <w:sz w:val="28"/>
        </w:rPr>
        <w:t>№ 11/65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Приозерск қаласында жеке оқу жоспары бойынша мүгедектігі бар балалар қатарындағы кемтар балаларды үйде оқытуға жұмсалған шығындарды өтеу тәртібі мен мөлшері айқындалсын.</w:t>
      </w:r>
    </w:p>
    <w:bookmarkEnd w:id="1"/>
    <w:bookmarkStart w:name="z6" w:id="2"/>
    <w:p>
      <w:pPr>
        <w:spacing w:after="0"/>
        <w:ind w:left="0"/>
        <w:jc w:val="both"/>
      </w:pPr>
      <w:r>
        <w:rPr>
          <w:rFonts w:ascii="Times New Roman"/>
          <w:b w:val="false"/>
          <w:i w:val="false"/>
          <w:color w:val="000000"/>
          <w:sz w:val="28"/>
        </w:rPr>
        <w:t xml:space="preserve">
      2. Қарағанды облысы Приозерск қалалық мәслихатының 2014 жылғы 25 маусымдағы №34/239 "Мүгедектер қатарындағы кемтар балаларды жеке оқыту жоспары бойынша үйде оқытуға жұмсаған шығындарды өтеу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№2680 нөмірімен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2023 жылғы 8 маусымдағы</w:t>
            </w:r>
            <w:r>
              <w:br/>
            </w:r>
            <w:r>
              <w:rPr>
                <w:rFonts w:ascii="Times New Roman"/>
                <w:b w:val="false"/>
                <w:i w:val="false"/>
                <w:color w:val="000000"/>
                <w:sz w:val="20"/>
              </w:rPr>
              <w:t>№ 5/38</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Приозерск қаласында жеке оқу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bookmarkEnd w:id="4"/>
    <w:bookmarkStart w:name="z11" w:id="5"/>
    <w:p>
      <w:pPr>
        <w:spacing w:after="0"/>
        <w:ind w:left="0"/>
        <w:jc w:val="both"/>
      </w:pPr>
      <w:r>
        <w:rPr>
          <w:rFonts w:ascii="Times New Roman"/>
          <w:b w:val="false"/>
          <w:i w:val="false"/>
          <w:color w:val="000000"/>
          <w:sz w:val="28"/>
        </w:rPr>
        <w:t xml:space="preserve">
      1. Осы Приозерск қаласында жеке оқу жоспары бойынша мүгедектігі бар балалар қатарындағы кемтар балаларды үйде оқытуға жұмсалған шығындарды өтеудің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 көрсетудің кейбір мәселелері туралы" бұйрығымен бекітілген, "Мүгедектігі бар балаларды үйде оқытуға жұмсалған шығындарды өтеу" мемлекеттік қызмет көрсету </w:t>
      </w:r>
      <w:r>
        <w:rPr>
          <w:rFonts w:ascii="Times New Roman"/>
          <w:b w:val="false"/>
          <w:i w:val="false"/>
          <w:color w:val="000000"/>
          <w:sz w:val="28"/>
        </w:rPr>
        <w:t>Қағидасына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22394 болып тіркелген) (бұдан әрі-шығындарды өтеу Қағидалары).</w:t>
      </w:r>
    </w:p>
    <w:bookmarkEnd w:id="5"/>
    <w:bookmarkStart w:name="z12" w:id="6"/>
    <w:p>
      <w:pPr>
        <w:spacing w:after="0"/>
        <w:ind w:left="0"/>
        <w:jc w:val="both"/>
      </w:pPr>
      <w:r>
        <w:rPr>
          <w:rFonts w:ascii="Times New Roman"/>
          <w:b w:val="false"/>
          <w:i w:val="false"/>
          <w:color w:val="000000"/>
          <w:sz w:val="28"/>
        </w:rPr>
        <w:t>
      2. Жеке оқу жоспары бойынша мүгедектігі бар балалар қатарындағы кемтар балаларды үйде оқытуға жұмсалған шығындарды өтеуді (бұдан әрі – оқуға жұмсалған шығындарды өтеуді) "Приозерск қаласының жұмыспен қамту және әлеуметтік бағдарламалар бөлімі" мемлекеттік мекемесі, мүгедек баланы үйде оқыту фактісін растайтын оқу орнынан алынған анықтама негізінде жүргізеді.</w:t>
      </w:r>
    </w:p>
    <w:bookmarkEnd w:id="6"/>
    <w:bookmarkStart w:name="z13" w:id="7"/>
    <w:p>
      <w:pPr>
        <w:spacing w:after="0"/>
        <w:ind w:left="0"/>
        <w:jc w:val="both"/>
      </w:pPr>
      <w:r>
        <w:rPr>
          <w:rFonts w:ascii="Times New Roman"/>
          <w:b w:val="false"/>
          <w:i w:val="false"/>
          <w:color w:val="000000"/>
          <w:sz w:val="28"/>
        </w:rPr>
        <w:t>
      3. Оқытуға жұмсалған шығындарды өтеу (толық мемлекеттік қамтамасыз етудегі мүгедектігі бар балалардан және ата-аналары ата-ана құқықтарынан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Үйде оқу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5" w:id="9"/>
    <w:p>
      <w:pPr>
        <w:spacing w:after="0"/>
        <w:ind w:left="0"/>
        <w:jc w:val="both"/>
      </w:pPr>
      <w:r>
        <w:rPr>
          <w:rFonts w:ascii="Times New Roman"/>
          <w:b w:val="false"/>
          <w:i w:val="false"/>
          <w:color w:val="000000"/>
          <w:sz w:val="28"/>
        </w:rPr>
        <w:t xml:space="preserve">
      5. Үйде оқытуға жұмсалған шығындарды өтеу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арқылы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9"/>
    <w:bookmarkStart w:name="z8" w:id="10"/>
    <w:p>
      <w:pPr>
        <w:spacing w:after="0"/>
        <w:ind w:left="0"/>
        <w:jc w:val="both"/>
      </w:pPr>
      <w:r>
        <w:rPr>
          <w:rFonts w:ascii="Times New Roman"/>
          <w:b w:val="false"/>
          <w:i w:val="false"/>
          <w:color w:val="000000"/>
          <w:sz w:val="28"/>
        </w:rPr>
        <w:t>
      Оқу шығындарын өтеу қаржыландырудың түсуіне қарай өткен айға жүргізіледі. Оқуға жұмсалған шығындарды өтеуді тоқтатуға (мүгедектігі бар баланың он сегіз жасқа толуына, мүгедектік мерзімінің аяқталуына, мүгедектігі бар баланы мемлекеттік мекемелерде оқыту кезеңінде, мүгедектігі бар баланың қайтыс болуына, Приозерск қаласының шегінен тыс жерге тұрақты тұруға көшу) әкеп соққан мән-жайлар туындаған кезде төлем келесі айдан бастап тоқтатылады.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Приозерск қалалық мәслихатының 03.12.2024 </w:t>
      </w:r>
      <w:r>
        <w:rPr>
          <w:rFonts w:ascii="Times New Roman"/>
          <w:b w:val="false"/>
          <w:i w:val="false"/>
          <w:color w:val="000000"/>
          <w:sz w:val="28"/>
        </w:rPr>
        <w:t>№ 23/173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6. Оқу шығындарын өтеу мөлшері мүгедектігі бар әрбір балаға тоқсанына жеті айлық есептік көрсеткішке тең.</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Приозерск қалалық мәслихатының 03.12.2024 </w:t>
      </w:r>
      <w:r>
        <w:rPr>
          <w:rFonts w:ascii="Times New Roman"/>
          <w:b w:val="false"/>
          <w:i w:val="false"/>
          <w:color w:val="000000"/>
          <w:sz w:val="28"/>
        </w:rPr>
        <w:t>№ 23/173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7. Оқу шығындарын өтеу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құжаттың орнына қандас куәлігін ұсынады.</w:t>
      </w:r>
    </w:p>
    <w:bookmarkEnd w:id="12"/>
    <w:bookmarkStart w:name="z18" w:id="13"/>
    <w:p>
      <w:pPr>
        <w:spacing w:after="0"/>
        <w:ind w:left="0"/>
        <w:jc w:val="both"/>
      </w:pPr>
      <w:r>
        <w:rPr>
          <w:rFonts w:ascii="Times New Roman"/>
          <w:b w:val="false"/>
          <w:i w:val="false"/>
          <w:color w:val="000000"/>
          <w:sz w:val="28"/>
        </w:rPr>
        <w:t xml:space="preserve">
      8. Оқу шығындарын өтеуден бас тарту негіздері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